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EYInterstate Light" w:hAnsi="EYInterstate Light" w:eastAsia="华文细黑" w:cs="Arial"/>
          <w:sz w:val="36"/>
          <w:szCs w:val="36"/>
        </w:rPr>
      </w:pPr>
      <w:bookmarkStart w:id="24" w:name="_GoBack"/>
      <w:bookmarkEnd w:id="24"/>
    </w:p>
    <w:p>
      <w:pPr>
        <w:jc w:val="center"/>
        <w:rPr>
          <w:rFonts w:ascii="EYInterstate Light" w:hAnsi="EYInterstate Light" w:eastAsia="华文细黑" w:cs="Arial"/>
          <w:sz w:val="40"/>
          <w:szCs w:val="36"/>
        </w:rPr>
      </w:pPr>
      <w:r>
        <w:rPr>
          <w:rFonts w:hint="eastAsia" w:ascii="EYInterstate Light" w:hAnsi="EYInterstate Light" w:eastAsia="华文细黑" w:cs="Arial"/>
          <w:sz w:val="40"/>
          <w:szCs w:val="36"/>
        </w:rPr>
        <w:t>[</w:t>
      </w:r>
      <w:r>
        <w:rPr>
          <w:rFonts w:hint="eastAsia" w:ascii="EYInterstate Light" w:hAnsi="EYInterstate Light" w:eastAsia="华文细黑" w:cs="Arial"/>
          <w:sz w:val="40"/>
          <w:szCs w:val="36"/>
          <w:lang w:val="en-US" w:eastAsia="zh-CN"/>
        </w:rPr>
        <w:t>云店</w:t>
      </w:r>
      <w:r>
        <w:rPr>
          <w:rFonts w:hint="eastAsia" w:ascii="EYInterstate Light" w:hAnsi="EYInterstate Light" w:eastAsia="华文细黑" w:cs="Arial"/>
          <w:sz w:val="40"/>
          <w:szCs w:val="36"/>
        </w:rPr>
        <w:t>系统</w:t>
      </w:r>
      <w:r>
        <w:rPr>
          <w:rFonts w:ascii="EYInterstate Light" w:hAnsi="EYInterstate Light" w:eastAsia="华文细黑" w:cs="Arial"/>
          <w:sz w:val="40"/>
          <w:szCs w:val="36"/>
        </w:rPr>
        <w:t>]</w:t>
      </w:r>
    </w:p>
    <w:p>
      <w:pPr>
        <w:pStyle w:val="48"/>
        <w:spacing w:before="0" w:after="0" w:line="240" w:lineRule="auto"/>
        <w:rPr>
          <w:rFonts w:hint="default" w:ascii="EYInterstate Light" w:hAnsi="EYInterstate Light" w:eastAsia="华文细黑" w:cs="Arial"/>
          <w:sz w:val="52"/>
          <w:szCs w:val="52"/>
          <w:lang w:val="en-US"/>
        </w:rPr>
      </w:pPr>
      <w:r>
        <w:rPr>
          <w:rFonts w:hint="eastAsia" w:ascii="EYInterstate Light" w:hAnsi="EYInterstate Light" w:eastAsia="华文细黑" w:cs="Arial"/>
          <w:sz w:val="52"/>
          <w:szCs w:val="52"/>
          <w:lang w:val="en-US" w:eastAsia="zh-CN"/>
        </w:rPr>
        <w:t>线上商城自提核销操作手册</w:t>
      </w:r>
    </w:p>
    <w:p>
      <w:pPr>
        <w:jc w:val="center"/>
        <w:rPr>
          <w:rFonts w:hint="default" w:ascii="华文细黑" w:hAnsi="华文细黑" w:eastAsia="华文细黑" w:cs="Arial"/>
          <w:sz w:val="72"/>
          <w:szCs w:val="72"/>
          <w:lang w:val="en-US" w:eastAsia="zh-CN"/>
        </w:rPr>
      </w:pPr>
      <w:r>
        <w:rPr>
          <w:rFonts w:ascii="华文细黑" w:hAnsi="华文细黑" w:eastAsia="华文细黑" w:cs="Arial"/>
          <w:sz w:val="72"/>
          <w:szCs w:val="72"/>
        </w:rPr>
        <w:t>V</w:t>
      </w:r>
      <w:r>
        <w:rPr>
          <w:rFonts w:hint="eastAsia" w:ascii="华文细黑" w:hAnsi="华文细黑" w:eastAsia="华文细黑" w:cs="Arial"/>
          <w:sz w:val="72"/>
          <w:szCs w:val="72"/>
          <w:lang w:val="en-US" w:eastAsia="zh-CN"/>
        </w:rPr>
        <w:t>1.0</w:t>
      </w:r>
    </w:p>
    <w:p>
      <w:pPr>
        <w:jc w:val="center"/>
        <w:rPr>
          <w:rFonts w:ascii="EYInterstate Light" w:hAnsi="EYInterstate Light" w:eastAsia="华文细黑" w:cs="Arial"/>
          <w:sz w:val="36"/>
          <w:szCs w:val="36"/>
        </w:rPr>
      </w:pPr>
    </w:p>
    <w:p>
      <w:pPr>
        <w:jc w:val="center"/>
        <w:rPr>
          <w:rFonts w:ascii="EYInterstate Light" w:hAnsi="EYInterstate Light" w:eastAsia="华文细黑" w:cs="Arial"/>
          <w:sz w:val="36"/>
          <w:szCs w:val="36"/>
        </w:rPr>
      </w:pPr>
    </w:p>
    <w:p>
      <w:pPr>
        <w:jc w:val="center"/>
        <w:rPr>
          <w:rFonts w:ascii="EYInterstate Light" w:hAnsi="EYInterstate Light" w:eastAsia="华文细黑" w:cs="Arial"/>
          <w:sz w:val="36"/>
          <w:szCs w:val="36"/>
        </w:rPr>
      </w:pPr>
    </w:p>
    <w:p>
      <w:pPr>
        <w:jc w:val="center"/>
        <w:rPr>
          <w:rFonts w:ascii="EYInterstate Light" w:hAnsi="EYInterstate Light" w:eastAsia="华文细黑" w:cs="Arial"/>
          <w:sz w:val="36"/>
          <w:szCs w:val="36"/>
        </w:rPr>
      </w:pPr>
    </w:p>
    <w:p>
      <w:pPr>
        <w:rPr>
          <w:rFonts w:ascii="EYInterstate Light" w:hAnsi="EYInterstate Light" w:eastAsia="华文细黑" w:cs="Arial"/>
          <w:sz w:val="36"/>
          <w:szCs w:val="36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jc w:val="both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pStyle w:val="48"/>
        <w:spacing w:before="0" w:after="0" w:line="240" w:lineRule="auto"/>
        <w:rPr>
          <w:rFonts w:ascii="EYInterstate Light" w:hAnsi="EYInterstate Light" w:eastAsia="华文细黑" w:cs="Arial"/>
          <w:sz w:val="52"/>
          <w:szCs w:val="52"/>
          <w:lang w:val="en-CA"/>
        </w:rPr>
      </w:pPr>
    </w:p>
    <w:p>
      <w:pPr>
        <w:jc w:val="center"/>
        <w:rPr>
          <w:rFonts w:ascii="EYInterstate Light" w:hAnsi="EYInterstate Light" w:eastAsia="华文细黑" w:cs="Arial"/>
          <w:sz w:val="32"/>
          <w:szCs w:val="36"/>
        </w:rPr>
      </w:pPr>
    </w:p>
    <w:p>
      <w:pPr>
        <w:jc w:val="center"/>
        <w:rPr>
          <w:rFonts w:ascii="EYInterstate Light" w:hAnsi="EYInterstate Light" w:eastAsia="华文细黑" w:cs="Arial"/>
          <w:sz w:val="32"/>
          <w:szCs w:val="36"/>
        </w:rPr>
      </w:pPr>
    </w:p>
    <w:p>
      <w:pPr>
        <w:jc w:val="center"/>
        <w:rPr>
          <w:rFonts w:ascii="EYInterstate Light" w:hAnsi="EYInterstate Light" w:eastAsia="华文细黑" w:cs="Arial"/>
          <w:sz w:val="32"/>
          <w:szCs w:val="36"/>
        </w:rPr>
      </w:pPr>
      <w:r>
        <w:rPr>
          <w:rFonts w:ascii="EYInterstate Light" w:hAnsi="EYInterstate Light" w:eastAsia="华文细黑" w:cs="Arial"/>
          <w:sz w:val="32"/>
          <w:szCs w:val="36"/>
        </w:rPr>
        <w:t>202</w:t>
      </w:r>
      <w:r>
        <w:rPr>
          <w:rFonts w:hint="eastAsia" w:ascii="EYInterstate Light" w:hAnsi="EYInterstate Light" w:eastAsia="华文细黑" w:cs="Arial"/>
          <w:sz w:val="32"/>
          <w:szCs w:val="36"/>
          <w:lang w:val="en-US" w:eastAsia="zh-CN"/>
        </w:rPr>
        <w:t>3</w:t>
      </w:r>
      <w:r>
        <w:rPr>
          <w:rFonts w:hint="eastAsia" w:ascii="EYInterstate Light" w:hAnsi="EYInterstate Light" w:eastAsia="华文细黑" w:cs="Arial"/>
          <w:sz w:val="32"/>
          <w:szCs w:val="36"/>
        </w:rPr>
        <w:t>年</w:t>
      </w:r>
      <w:r>
        <w:rPr>
          <w:rFonts w:hint="eastAsia" w:ascii="EYInterstate Light" w:hAnsi="EYInterstate Light" w:eastAsia="华文细黑" w:cs="Arial"/>
          <w:sz w:val="32"/>
          <w:szCs w:val="36"/>
          <w:lang w:val="en-US" w:eastAsia="zh-CN"/>
        </w:rPr>
        <w:t>4</w:t>
      </w:r>
      <w:r>
        <w:rPr>
          <w:rFonts w:ascii="EYInterstate Light" w:hAnsi="EYInterstate Light" w:eastAsia="华文细黑" w:cs="Arial"/>
          <w:sz w:val="32"/>
          <w:szCs w:val="36"/>
        </w:rPr>
        <w:t>月</w:t>
      </w:r>
    </w:p>
    <w:p>
      <w:pPr>
        <w:rPr>
          <w:rFonts w:ascii="EYInterstate Light" w:hAnsi="EYInterstate Light" w:eastAsia="华文细黑" w:cs="Arial"/>
          <w:sz w:val="32"/>
          <w:szCs w:val="36"/>
        </w:rPr>
      </w:pPr>
    </w:p>
    <w:p>
      <w:pPr>
        <w:pStyle w:val="49"/>
        <w:spacing w:before="156" w:after="156"/>
        <w:ind w:firstLine="0"/>
        <w:jc w:val="center"/>
        <w:outlineLvl w:val="0"/>
        <w:rPr>
          <w:rFonts w:ascii="宋体" w:hAnsi="宋体"/>
          <w:iCs/>
          <w:color w:val="365F91"/>
        </w:rPr>
      </w:pPr>
      <w:bookmarkStart w:id="0" w:name="_Toc8808"/>
      <w:r>
        <w:rPr>
          <w:rFonts w:hint="eastAsia" w:ascii="宋体" w:hAnsi="宋体"/>
          <w:b/>
          <w:iCs/>
          <w:color w:val="000000"/>
          <w:sz w:val="30"/>
          <w:szCs w:val="30"/>
        </w:rPr>
        <w:t>修订记录</w:t>
      </w:r>
      <w:bookmarkEnd w:id="0"/>
    </w:p>
    <w:p>
      <w:pPr>
        <w:pStyle w:val="49"/>
        <w:spacing w:before="156" w:after="156"/>
        <w:ind w:firstLine="0"/>
        <w:jc w:val="center"/>
        <w:rPr>
          <w:rFonts w:ascii="宋体" w:hAnsi="宋体"/>
          <w:b/>
          <w:iCs/>
          <w:color w:val="000000"/>
          <w:sz w:val="30"/>
          <w:szCs w:val="30"/>
        </w:rPr>
      </w:pPr>
    </w:p>
    <w:p>
      <w:pPr>
        <w:pStyle w:val="49"/>
        <w:spacing w:before="156" w:after="156"/>
        <w:ind w:firstLine="0"/>
        <w:rPr>
          <w:rFonts w:ascii="宋体" w:hAnsi="宋体"/>
          <w:b/>
          <w:iCs/>
          <w:color w:val="000000"/>
          <w:sz w:val="30"/>
          <w:szCs w:val="30"/>
        </w:rPr>
      </w:pPr>
    </w:p>
    <w:tbl>
      <w:tblPr>
        <w:tblStyle w:val="23"/>
        <w:tblpPr w:leftFromText="180" w:rightFromText="180" w:vertAnchor="page" w:horzAnchor="margin" w:tblpY="2845"/>
        <w:tblW w:w="8460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34"/>
        <w:gridCol w:w="1376"/>
        <w:gridCol w:w="2937"/>
        <w:gridCol w:w="1417"/>
        <w:gridCol w:w="987"/>
        <w:gridCol w:w="1109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7" w:hRule="atLeast"/>
        </w:trPr>
        <w:tc>
          <w:tcPr>
            <w:tcW w:w="634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编号</w:t>
            </w:r>
          </w:p>
        </w:tc>
        <w:tc>
          <w:tcPr>
            <w:tcW w:w="1376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章节名称</w:t>
            </w:r>
          </w:p>
        </w:tc>
        <w:tc>
          <w:tcPr>
            <w:tcW w:w="2937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修订内容简述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修订日期</w:t>
            </w:r>
          </w:p>
        </w:tc>
        <w:tc>
          <w:tcPr>
            <w:tcW w:w="987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版本号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修订人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5" w:hRule="atLeast"/>
        </w:trPr>
        <w:tc>
          <w:tcPr>
            <w:tcW w:w="634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1376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全文</w:t>
            </w:r>
          </w:p>
        </w:tc>
        <w:tc>
          <w:tcPr>
            <w:tcW w:w="2937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新增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20</w:t>
            </w:r>
            <w:r>
              <w:rPr>
                <w:rFonts w:ascii="宋体" w:hAnsi="宋体"/>
              </w:rPr>
              <w:t>2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  <w:r>
              <w:rPr>
                <w:rFonts w:hint="eastAsia" w:ascii="宋体" w:hAnsi="宋体"/>
              </w:rPr>
              <w:t>-</w:t>
            </w:r>
            <w:r>
              <w:rPr>
                <w:rFonts w:hint="eastAsia" w:ascii="宋体" w:hAnsi="宋体"/>
                <w:lang w:val="en-US" w:eastAsia="zh-CN"/>
              </w:rPr>
              <w:t>4-13</w:t>
            </w:r>
          </w:p>
        </w:tc>
        <w:tc>
          <w:tcPr>
            <w:tcW w:w="987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V</w:t>
            </w:r>
            <w:r>
              <w:rPr>
                <w:rFonts w:ascii="宋体" w:hAnsi="宋体"/>
              </w:rPr>
              <w:t>1</w:t>
            </w:r>
            <w:r>
              <w:rPr>
                <w:rFonts w:hint="eastAsia" w:ascii="宋体" w:hAnsi="宋体"/>
              </w:rPr>
              <w:t>.0</w:t>
            </w:r>
          </w:p>
        </w:tc>
        <w:tc>
          <w:tcPr>
            <w:tcW w:w="1109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钟方鸣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5" w:hRule="atLeast"/>
        </w:trPr>
        <w:tc>
          <w:tcPr>
            <w:tcW w:w="634" w:type="dxa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376" w:type="dxa"/>
            <w:vAlign w:val="center"/>
          </w:tcPr>
          <w:p>
            <w:pPr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2.2.1</w:t>
            </w:r>
          </w:p>
        </w:tc>
        <w:tc>
          <w:tcPr>
            <w:tcW w:w="2937" w:type="dxa"/>
          </w:tcPr>
          <w:p>
            <w:pPr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补充门店信息配置说明</w:t>
            </w:r>
          </w:p>
        </w:tc>
        <w:tc>
          <w:tcPr>
            <w:tcW w:w="1417" w:type="dxa"/>
            <w:vAlign w:val="center"/>
          </w:tcPr>
          <w:p>
            <w:pPr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2023-4-14</w:t>
            </w:r>
          </w:p>
        </w:tc>
        <w:tc>
          <w:tcPr>
            <w:tcW w:w="987" w:type="dxa"/>
            <w:vAlign w:val="center"/>
          </w:tcPr>
          <w:p>
            <w:pPr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V2.0</w:t>
            </w:r>
          </w:p>
        </w:tc>
        <w:tc>
          <w:tcPr>
            <w:tcW w:w="1109" w:type="dxa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钟方鸣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5" w:hRule="atLeast"/>
        </w:trPr>
        <w:tc>
          <w:tcPr>
            <w:tcW w:w="634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376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2937" w:type="dxa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987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</w:tr>
    </w:tbl>
    <w:p>
      <w:pPr>
        <w:pStyle w:val="49"/>
        <w:spacing w:before="156" w:after="156"/>
        <w:ind w:firstLine="0"/>
        <w:rPr>
          <w:rFonts w:ascii="宋体" w:hAnsi="宋体"/>
          <w:iCs/>
          <w:color w:val="365F91"/>
        </w:rPr>
      </w:pPr>
    </w:p>
    <w:p>
      <w:r>
        <w:br w:type="page"/>
      </w: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1"/>
          <w:lang w:val="zh-CN"/>
        </w:rPr>
        <w:id w:val="-168435312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4"/>
          <w:szCs w:val="21"/>
          <w:lang w:val="zh-CN"/>
        </w:rPr>
      </w:sdtEndPr>
      <w:sdtContent>
        <w:p>
          <w:pPr>
            <w:pStyle w:val="47"/>
            <w:jc w:val="center"/>
          </w:pPr>
          <w:r>
            <w:rPr>
              <w:lang w:val="zh-CN"/>
            </w:rPr>
            <w:t>目录</w:t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_Toc8808 </w:instrText>
          </w:r>
          <w:r>
            <w:fldChar w:fldCharType="separate"/>
          </w:r>
          <w:r>
            <w:rPr>
              <w:rFonts w:hint="eastAsia" w:ascii="宋体" w:hAnsi="宋体"/>
              <w:iCs/>
              <w:szCs w:val="30"/>
            </w:rPr>
            <w:t>修订记录</w:t>
          </w:r>
          <w:r>
            <w:tab/>
          </w:r>
          <w:r>
            <w:fldChar w:fldCharType="begin"/>
          </w:r>
          <w:r>
            <w:instrText xml:space="preserve"> PAGEREF _Toc8808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_Toc20107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 引言</w:t>
          </w:r>
          <w:r>
            <w:tab/>
          </w:r>
          <w:r>
            <w:fldChar w:fldCharType="begin"/>
          </w:r>
          <w:r>
            <w:instrText xml:space="preserve"> PAGEREF _Toc20107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_Toc24655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1.1 </w:t>
          </w:r>
          <w:r>
            <w:t>文档目的</w:t>
          </w:r>
          <w:r>
            <w:tab/>
          </w:r>
          <w:r>
            <w:fldChar w:fldCharType="begin"/>
          </w:r>
          <w:r>
            <w:instrText xml:space="preserve"> PAGEREF _Toc24655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_Toc23017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1.2 </w:t>
          </w:r>
          <w:r>
            <w:rPr>
              <w:rFonts w:hint="eastAsia"/>
              <w:lang w:val="en-US" w:eastAsia="zh-CN"/>
            </w:rPr>
            <w:t>业务介绍</w:t>
          </w:r>
          <w:r>
            <w:tab/>
          </w:r>
          <w:r>
            <w:fldChar w:fldCharType="begin"/>
          </w:r>
          <w:r>
            <w:instrText xml:space="preserve"> PAGEREF _Toc23017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_Toc19477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1.3 术语与缩写解释</w:t>
          </w:r>
          <w:r>
            <w:tab/>
          </w:r>
          <w:r>
            <w:fldChar w:fldCharType="begin"/>
          </w:r>
          <w:r>
            <w:instrText xml:space="preserve"> PAGEREF _Toc19477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_Toc21906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1.4 角色说明</w:t>
          </w:r>
          <w:r>
            <w:tab/>
          </w:r>
          <w:r>
            <w:fldChar w:fldCharType="begin"/>
          </w:r>
          <w:r>
            <w:instrText xml:space="preserve"> PAGEREF _Toc21906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_Toc25163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1.5 </w:t>
          </w:r>
          <w:r>
            <w:rPr>
              <w:rFonts w:hint="eastAsia"/>
              <w:lang w:val="en-US" w:eastAsia="zh-CN"/>
            </w:rPr>
            <w:t>业务流程</w:t>
          </w:r>
          <w:r>
            <w:tab/>
          </w:r>
          <w:r>
            <w:fldChar w:fldCharType="begin"/>
          </w:r>
          <w:r>
            <w:instrText xml:space="preserve"> PAGEREF _Toc25163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_Toc9476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1.6 总体功能结构</w:t>
          </w:r>
          <w:r>
            <w:tab/>
          </w:r>
          <w:r>
            <w:fldChar w:fldCharType="begin"/>
          </w:r>
          <w:r>
            <w:instrText xml:space="preserve"> PAGEREF _Toc9476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_Toc13530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 </w:t>
          </w:r>
          <w:r>
            <w:t>功能详述</w:t>
          </w:r>
          <w:r>
            <w:tab/>
          </w:r>
          <w:r>
            <w:fldChar w:fldCharType="begin"/>
          </w:r>
          <w:r>
            <w:instrText xml:space="preserve"> PAGEREF _Toc13530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_Toc1349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cs="Times New Roman"/>
              <w:bCs/>
              <w:szCs w:val="32"/>
            </w:rPr>
            <w:t xml:space="preserve">2.1 </w:t>
          </w:r>
          <w:r>
            <w:rPr>
              <w:rFonts w:hint="eastAsia"/>
              <w:lang w:val="en-US" w:eastAsia="zh-CN"/>
            </w:rPr>
            <w:t>本地消费系统</w:t>
          </w:r>
          <w:r>
            <w:rPr>
              <w:rFonts w:hint="eastAsia"/>
            </w:rPr>
            <w:t>P</w:t>
          </w:r>
          <w:r>
            <w:t>C</w:t>
          </w:r>
          <w:r>
            <w:rPr>
              <w:rFonts w:hint="eastAsia"/>
              <w:lang w:val="en-US" w:eastAsia="zh-CN"/>
            </w:rPr>
            <w:t>管理</w:t>
          </w:r>
          <w:r>
            <w:t>端</w:t>
          </w:r>
          <w:r>
            <w:tab/>
          </w:r>
          <w:r>
            <w:fldChar w:fldCharType="begin"/>
          </w:r>
          <w:r>
            <w:instrText xml:space="preserve"> PAGEREF _Toc1349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_Toc15470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cs="Times New Roman"/>
              <w:bCs/>
              <w:szCs w:val="32"/>
            </w:rPr>
            <w:t xml:space="preserve">2.1.1 </w:t>
          </w:r>
          <w:r>
            <w:rPr>
              <w:rFonts w:ascii="Calibri" w:hAnsi="Calibri" w:cs="Times New Roman"/>
              <w:bCs/>
              <w:szCs w:val="32"/>
            </w:rPr>
            <w:t>商户管理</w:t>
          </w:r>
          <w:r>
            <w:tab/>
          </w:r>
          <w:r>
            <w:fldChar w:fldCharType="begin"/>
          </w:r>
          <w:r>
            <w:instrText xml:space="preserve"> PAGEREF _Toc15470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_Toc25891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2.2 </w:t>
          </w:r>
          <w:r>
            <w:rPr>
              <w:rFonts w:hint="eastAsia"/>
              <w:lang w:val="en-US" w:eastAsia="zh-CN"/>
            </w:rPr>
            <w:t>商城总端、商户端、供应商商户端</w:t>
          </w:r>
          <w:r>
            <w:tab/>
          </w:r>
          <w:r>
            <w:fldChar w:fldCharType="begin"/>
          </w:r>
          <w:r>
            <w:instrText xml:space="preserve"> PAGEREF _Toc25891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_Toc27176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2.2.1 创建并上架自提商品</w:t>
          </w:r>
          <w:r>
            <w:tab/>
          </w:r>
          <w:r>
            <w:fldChar w:fldCharType="begin"/>
          </w:r>
          <w:r>
            <w:instrText xml:space="preserve"> PAGEREF _Toc27176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_Toc24734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2.3 </w:t>
          </w:r>
          <w:r>
            <w:rPr>
              <w:rFonts w:hint="eastAsia"/>
              <w:lang w:val="en-US" w:eastAsia="zh-CN"/>
            </w:rPr>
            <w:t>商城</w:t>
          </w:r>
          <w:r>
            <w:t>客户端</w:t>
          </w:r>
          <w:r>
            <w:tab/>
          </w:r>
          <w:r>
            <w:fldChar w:fldCharType="begin"/>
          </w:r>
          <w:r>
            <w:instrText xml:space="preserve"> PAGEREF _Toc24734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_Toc9183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cs="Times New Roman"/>
              <w:bCs/>
              <w:szCs w:val="32"/>
            </w:rPr>
            <w:t xml:space="preserve">2.3.1 </w:t>
          </w:r>
          <w:r>
            <w:rPr>
              <w:rFonts w:hint="eastAsia" w:ascii="Calibri" w:hAnsi="Calibri" w:cs="Times New Roman"/>
              <w:bCs/>
              <w:szCs w:val="32"/>
              <w:lang w:val="en-US" w:eastAsia="zh-CN"/>
            </w:rPr>
            <w:t>选购下单</w:t>
          </w:r>
          <w:r>
            <w:tab/>
          </w:r>
          <w:r>
            <w:fldChar w:fldCharType="begin"/>
          </w:r>
          <w:r>
            <w:instrText xml:space="preserve"> PAGEREF _Toc9183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 xml:space="preserve">2.3.2 </w:t>
          </w:r>
          <w:r>
            <w:rPr>
              <w:rFonts w:hint="eastAsia"/>
              <w:lang w:eastAsia="zh-CN"/>
            </w:rPr>
            <w:t>我</w:t>
          </w:r>
          <w:r>
            <w:rPr>
              <w:rFonts w:hint="eastAsia"/>
              <w:lang w:val="en-US" w:eastAsia="zh-CN"/>
            </w:rPr>
            <w:t>的订单</w:t>
          </w:r>
          <w:r>
            <w:tab/>
          </w:r>
          <w:r>
            <w:fldChar w:fldCharType="begin"/>
          </w:r>
          <w:r>
            <w:instrText xml:space="preserve"> PAGEREF _Toc160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_Toc26496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2.4 </w:t>
          </w:r>
          <w:r>
            <w:rPr>
              <w:rFonts w:hint="eastAsia"/>
              <w:lang w:val="en-US" w:eastAsia="zh-CN"/>
            </w:rPr>
            <w:t>本地消费系统</w:t>
          </w:r>
          <w:r>
            <w:t>APP端</w:t>
          </w:r>
          <w:r>
            <w:tab/>
          </w:r>
          <w:r>
            <w:fldChar w:fldCharType="begin"/>
          </w:r>
          <w:r>
            <w:instrText xml:space="preserve"> PAGEREF _Toc26496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_Toc10601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cs="Times New Roman"/>
              <w:bCs/>
              <w:szCs w:val="32"/>
            </w:rPr>
            <w:t>2.4.1 A</w:t>
          </w:r>
          <w:r>
            <w:rPr>
              <w:rFonts w:ascii="Calibri" w:hAnsi="Calibri" w:cs="Times New Roman"/>
              <w:bCs/>
              <w:szCs w:val="32"/>
            </w:rPr>
            <w:t>PP</w:t>
          </w:r>
          <w:r>
            <w:rPr>
              <w:rFonts w:hint="eastAsia" w:ascii="Calibri" w:hAnsi="Calibri" w:cs="Times New Roman"/>
              <w:bCs/>
              <w:szCs w:val="32"/>
            </w:rPr>
            <w:t>服务中心</w:t>
          </w:r>
          <w:r>
            <w:tab/>
          </w:r>
          <w:r>
            <w:fldChar w:fldCharType="begin"/>
          </w:r>
          <w:r>
            <w:instrText xml:space="preserve"> PAGEREF _Toc10601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r>
            <w:rPr>
              <w:bCs/>
              <w:lang w:val="zh-CN"/>
            </w:rPr>
            <w:fldChar w:fldCharType="end"/>
          </w:r>
        </w:p>
      </w:sdtContent>
    </w:sdt>
    <w:p>
      <w:pPr>
        <w:pStyle w:val="2"/>
      </w:pPr>
      <w:bookmarkStart w:id="1" w:name="_Toc20107"/>
      <w:r>
        <w:rPr>
          <w:rFonts w:hint="eastAsia"/>
        </w:rPr>
        <w:t>引言</w:t>
      </w:r>
      <w:bookmarkEnd w:id="1"/>
    </w:p>
    <w:p>
      <w:pPr>
        <w:pStyle w:val="3"/>
      </w:pPr>
      <w:bookmarkStart w:id="2" w:name="_Toc24655"/>
      <w:r>
        <w:t>文档目的</w:t>
      </w:r>
      <w:bookmarkEnd w:id="2"/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本文档主要</w:t>
      </w:r>
      <w:r>
        <w:rPr>
          <w:rFonts w:hint="eastAsia"/>
          <w:lang w:val="en-US" w:eastAsia="zh-CN"/>
        </w:rPr>
        <w:t>介绍云店线上商城自提核销，让用户更好地了解系统功能</w:t>
      </w:r>
      <w:r>
        <w:rPr>
          <w:rFonts w:hint="eastAsia"/>
          <w:lang w:eastAsia="zh-CN"/>
        </w:rPr>
        <w:t>。</w:t>
      </w:r>
    </w:p>
    <w:p>
      <w:pPr>
        <w:pStyle w:val="3"/>
      </w:pPr>
      <w:bookmarkStart w:id="3" w:name="_Toc23017"/>
      <w:r>
        <w:rPr>
          <w:rFonts w:hint="eastAsia"/>
          <w:lang w:val="en-US" w:eastAsia="zh-CN"/>
        </w:rPr>
        <w:t>业务介绍</w:t>
      </w:r>
      <w:bookmarkEnd w:id="3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系统分为四个操作端，分别是商城总端、本地消费PC管理端、微信客户端、手机APP端：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商城总端（或福利运营商户端、供应商商户端）：创建自提商品。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本次消费PC管理端：Web版，主要用于配置福利商城商户，商城自提订单挂在此商户下。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商城微信客户端：用户购买自提商品，打开自提订单提货码（核销码）。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手机APP端：主要包含服务中心等模块，可以进行扫码核销到店自提订单。</w:t>
      </w:r>
    </w:p>
    <w:p>
      <w:pPr>
        <w:pStyle w:val="3"/>
      </w:pPr>
      <w:bookmarkStart w:id="4" w:name="_Toc19477"/>
      <w:r>
        <w:rPr>
          <w:rFonts w:hint="eastAsia"/>
        </w:rPr>
        <w:t>术语与缩写解释</w:t>
      </w:r>
      <w:bookmarkEnd w:id="4"/>
    </w:p>
    <w:tbl>
      <w:tblPr>
        <w:tblStyle w:val="23"/>
        <w:tblW w:w="535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6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440" w:type="pct"/>
            <w:shd w:val="pct10" w:color="auto" w:fill="auto"/>
            <w:vAlign w:val="center"/>
          </w:tcPr>
          <w:p>
            <w:pPr>
              <w:pStyle w:val="46"/>
              <w:snapToGrid w:val="0"/>
              <w:spacing w:before="120" w:after="120" w:line="240" w:lineRule="auto"/>
              <w:ind w:firstLine="0"/>
              <w:jc w:val="center"/>
              <w:rPr>
                <w:rFonts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术语</w:t>
            </w:r>
          </w:p>
        </w:tc>
        <w:tc>
          <w:tcPr>
            <w:tcW w:w="3559" w:type="pct"/>
            <w:shd w:val="pct10" w:color="auto" w:fill="auto"/>
            <w:vAlign w:val="center"/>
          </w:tcPr>
          <w:p>
            <w:pPr>
              <w:pStyle w:val="46"/>
              <w:snapToGrid w:val="0"/>
              <w:spacing w:before="120" w:after="120" w:line="240" w:lineRule="auto"/>
              <w:ind w:firstLine="0"/>
              <w:jc w:val="center"/>
              <w:rPr>
                <w:rFonts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定义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440" w:type="pct"/>
            <w:shd w:val="clear" w:color="auto" w:fill="auto"/>
            <w:vAlign w:val="center"/>
          </w:tcPr>
          <w:p>
            <w:pPr>
              <w:pStyle w:val="46"/>
              <w:snapToGrid w:val="0"/>
              <w:spacing w:before="120" w:after="120" w:line="240" w:lineRule="auto"/>
              <w:ind w:firstLine="0" w:firstLineChars="0"/>
              <w:rPr>
                <w:rFonts w:hint="default" w:ascii="宋体" w:hAnsi="宋体" w:eastAsia="宋体" w:cs="宋体"/>
                <w:color w:val="2E75B6" w:themeColor="accent1" w:themeShade="BF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E75B6" w:themeColor="accent1" w:themeShade="BF"/>
                <w:kern w:val="2"/>
                <w:sz w:val="24"/>
                <w:szCs w:val="21"/>
                <w:lang w:val="en-US" w:eastAsia="zh-CN" w:bidi="ar-SA"/>
              </w:rPr>
              <w:t>本地消费PC管理端</w:t>
            </w:r>
          </w:p>
        </w:tc>
        <w:tc>
          <w:tcPr>
            <w:tcW w:w="3559" w:type="pct"/>
            <w:shd w:val="clear" w:color="auto" w:fill="auto"/>
            <w:vAlign w:val="center"/>
          </w:tcPr>
          <w:p>
            <w:pPr>
              <w:pStyle w:val="46"/>
              <w:snapToGrid w:val="0"/>
              <w:spacing w:before="120" w:after="120" w:line="240" w:lineRule="auto"/>
              <w:ind w:firstLine="0" w:firstLineChars="0"/>
              <w:rPr>
                <w:rFonts w:hint="default" w:ascii="宋体" w:hAnsi="宋体" w:eastAsia="宋体" w:cs="宋体"/>
                <w:color w:val="2E75B6" w:themeColor="accent1" w:themeShade="BF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E75B6" w:themeColor="accent1" w:themeShade="BF"/>
                <w:kern w:val="2"/>
                <w:sz w:val="24"/>
                <w:szCs w:val="21"/>
                <w:lang w:val="en-US" w:eastAsia="zh-CN" w:bidi="ar-SA"/>
              </w:rPr>
              <w:t>指服务之窗PC端，新称谓。</w:t>
            </w:r>
          </w:p>
        </w:tc>
      </w:tr>
    </w:tbl>
    <w:p/>
    <w:p>
      <w:pPr>
        <w:pStyle w:val="3"/>
      </w:pPr>
      <w:bookmarkStart w:id="5" w:name="_Toc21906"/>
      <w:r>
        <w:rPr>
          <w:rFonts w:hint="eastAsia"/>
        </w:rPr>
        <w:t>角色说明</w:t>
      </w:r>
      <w:bookmarkEnd w:id="5"/>
    </w:p>
    <w:tbl>
      <w:tblPr>
        <w:tblStyle w:val="2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1"/>
        <w:gridCol w:w="5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1" w:type="dxa"/>
            <w:shd w:val="clear" w:color="auto" w:fill="F1F1F1" w:themeFill="background1" w:themeFillShade="F2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角色</w:t>
            </w:r>
          </w:p>
        </w:tc>
        <w:tc>
          <w:tcPr>
            <w:tcW w:w="5881" w:type="dxa"/>
            <w:shd w:val="clear" w:color="auto" w:fill="F1F1F1" w:themeFill="background1" w:themeFillShade="F2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用户</w:t>
            </w:r>
          </w:p>
        </w:tc>
        <w:tc>
          <w:tcPr>
            <w:tcW w:w="5881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可以在商城客户端选购自提商品 &gt;下单&gt;支付。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可以凭订单提货码（核销码）在商户处提货核销。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商户管理员和操作员、服务人员</w:t>
            </w:r>
          </w:p>
        </w:tc>
        <w:tc>
          <w:tcPr>
            <w:tcW w:w="588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可以登录本地消费APP端进行扫码核销操作。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</w:p>
    <w:p>
      <w:pPr>
        <w:pStyle w:val="3"/>
      </w:pPr>
      <w:bookmarkStart w:id="6" w:name="_Toc25163"/>
      <w:r>
        <w:rPr>
          <w:rFonts w:hint="eastAsia"/>
          <w:lang w:val="en-US" w:eastAsia="zh-CN"/>
        </w:rPr>
        <w:t>业务流程</w:t>
      </w:r>
      <w:bookmarkEnd w:id="6"/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无</w:t>
      </w:r>
    </w:p>
    <w:p>
      <w:pPr>
        <w:pStyle w:val="3"/>
      </w:pPr>
      <w:bookmarkStart w:id="7" w:name="_Toc9476"/>
      <w:r>
        <w:rPr>
          <w:rFonts w:hint="eastAsia"/>
        </w:rPr>
        <w:t>总体功能结构</w:t>
      </w:r>
      <w:bookmarkEnd w:id="7"/>
    </w:p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4310" cy="266255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8" w:name="_Toc13530"/>
      <w:r>
        <w:t>功能详述</w:t>
      </w:r>
      <w:bookmarkEnd w:id="8"/>
    </w:p>
    <w:p>
      <w:pPr>
        <w:pStyle w:val="3"/>
        <w:rPr>
          <w:rFonts w:ascii="Calibri" w:hAnsi="Calibri" w:cs="Times New Roman"/>
          <w:b/>
          <w:bCs/>
          <w:sz w:val="32"/>
          <w:szCs w:val="32"/>
        </w:rPr>
      </w:pPr>
      <w:bookmarkStart w:id="9" w:name="_Toc1349"/>
      <w:r>
        <w:rPr>
          <w:rFonts w:hint="eastAsia"/>
          <w:lang w:val="en-US" w:eastAsia="zh-CN"/>
        </w:rPr>
        <w:t>本地消费系统</w:t>
      </w:r>
      <w:r>
        <w:rPr>
          <w:rFonts w:hint="eastAsia"/>
        </w:rPr>
        <w:t>P</w:t>
      </w:r>
      <w:r>
        <w:t>C</w:t>
      </w:r>
      <w:r>
        <w:rPr>
          <w:rFonts w:hint="eastAsia"/>
          <w:lang w:val="en-US" w:eastAsia="zh-CN"/>
        </w:rPr>
        <w:t>管理</w:t>
      </w:r>
      <w:r>
        <w:t>端</w:t>
      </w:r>
      <w:bookmarkEnd w:id="9"/>
      <w:bookmarkStart w:id="10" w:name="_Toc34833612"/>
      <w:bookmarkStart w:id="11" w:name="_Toc79656332"/>
    </w:p>
    <w:p>
      <w:pPr>
        <w:keepNext/>
        <w:keepLines/>
        <w:numPr>
          <w:ilvl w:val="2"/>
          <w:numId w:val="1"/>
        </w:numPr>
        <w:tabs>
          <w:tab w:val="left" w:pos="360"/>
        </w:tabs>
        <w:adjustRightInd w:val="0"/>
        <w:spacing w:before="60" w:after="60"/>
        <w:outlineLvl w:val="2"/>
        <w:rPr>
          <w:rFonts w:ascii="Calibri" w:hAnsi="Calibri" w:cs="Times New Roman"/>
          <w:b/>
          <w:bCs/>
          <w:sz w:val="32"/>
          <w:szCs w:val="32"/>
        </w:rPr>
      </w:pPr>
      <w:bookmarkStart w:id="12" w:name="_Toc15470"/>
      <w:r>
        <w:rPr>
          <w:rFonts w:ascii="Calibri" w:hAnsi="Calibri" w:cs="Times New Roman"/>
          <w:b/>
          <w:bCs/>
          <w:sz w:val="32"/>
          <w:szCs w:val="32"/>
        </w:rPr>
        <w:t>商户管理</w:t>
      </w:r>
      <w:bookmarkEnd w:id="12"/>
    </w:p>
    <w:p>
      <w:pPr>
        <w:pStyle w:val="5"/>
      </w:pPr>
      <w:r>
        <w:t>商户信息管理</w:t>
      </w:r>
      <w:bookmarkEnd w:id="10"/>
      <w:bookmarkEnd w:id="11"/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商户管理可以新增</w:t>
      </w:r>
      <w:r>
        <w:rPr>
          <w:rFonts w:hint="eastAsia" w:ascii="Calibri" w:hAnsi="Calibri" w:cs="Times New Roman"/>
        </w:rPr>
        <w:t>、</w:t>
      </w:r>
      <w:r>
        <w:rPr>
          <w:rFonts w:ascii="Calibri" w:hAnsi="Calibri" w:cs="Times New Roman"/>
        </w:rPr>
        <w:t>编辑</w:t>
      </w:r>
      <w:r>
        <w:rPr>
          <w:rFonts w:hint="eastAsia" w:ascii="Calibri" w:hAnsi="Calibri" w:cs="Times New Roman"/>
        </w:rPr>
        <w:t>、启用</w:t>
      </w:r>
      <w:r>
        <w:rPr>
          <w:rFonts w:ascii="Calibri" w:hAnsi="Calibri" w:cs="Times New Roman"/>
        </w:rPr>
        <w:t>禁用</w:t>
      </w:r>
      <w:r>
        <w:rPr>
          <w:rFonts w:hint="eastAsia" w:ascii="Calibri" w:hAnsi="Calibri" w:cs="Times New Roman"/>
        </w:rPr>
        <w:t>、查看商户详情等，并可以对账户进行结算操作。</w:t>
      </w:r>
    </w:p>
    <w:p>
      <w:pPr>
        <w:pStyle w:val="6"/>
      </w:pPr>
      <w:r>
        <w:t>新增商户</w:t>
      </w:r>
    </w:p>
    <w:p>
      <w:pPr>
        <w:pStyle w:val="7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入口</w:t>
      </w:r>
    </w:p>
    <w:p>
      <w:pPr>
        <w:adjustRightInd w:val="0"/>
        <w:rPr>
          <w:rFonts w:hint="eastAsia" w:ascii="Calibri" w:hAnsi="Calibri" w:cs="Times New Roman"/>
        </w:rPr>
      </w:pPr>
      <w:r>
        <w:rPr>
          <w:rFonts w:ascii="Calibri" w:hAnsi="Calibri" w:cs="Times New Roman"/>
        </w:rPr>
        <w:t>进入web管理端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商户管理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商户信息管理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点击新增按钮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录入商户信息点击保存按钮</w:t>
      </w:r>
      <w:r>
        <w:rPr>
          <w:rFonts w:hint="eastAsia" w:ascii="Calibri" w:hAnsi="Calibri" w:cs="Times New Roman"/>
        </w:rPr>
        <w:t>。</w:t>
      </w:r>
    </w:p>
    <w:p>
      <w:pPr>
        <w:pStyle w:val="7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</w:t>
      </w:r>
    </w:p>
    <w:p>
      <w:r>
        <w:drawing>
          <wp:inline distT="0" distB="0" distL="114300" distR="114300">
            <wp:extent cx="5264150" cy="2663190"/>
            <wp:effectExtent l="0" t="0" r="1270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6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商户类型：新增平台级，平台级商户可以管理不同运营中心下的不同项目，关联后商户可在改项目上架售卖商品、服务订单等。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所属运营中心：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运营中心级商户和项目级商户需要设置所属运营中心。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平台级不需要设置所属运营中心。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仅运营中心不为唯一的管理用户可见并可用。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运营中心为唯一的管理用户不可见不可选，默认为账号所属运营中心。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关联项目：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未选项目：展示未选项目，可单选或多选系统所有项目，默认展示8个项目，滚动查看更多项目，另外可通过搜索框输入项目名称模糊搜索项目。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已选项目：展示已选项目，默认展示8个，滚动查看更多已选项目，可通过搜索框输入项目名称模糊搜索项目。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未选-已选穿梭按钮：点击把勾选的未选项目加入到已选项目，并从未选项目中移除。</w:t>
      </w:r>
    </w:p>
    <w:p>
      <w:pPr>
        <w:numPr>
          <w:ilvl w:val="1"/>
          <w:numId w:val="3"/>
        </w:numPr>
        <w:ind w:left="840" w:leftChars="0" w:hanging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已选-未选穿梭按钮：点击把勾选的已选项目加入到未选项目，并从已选项目中移除。</w:t>
      </w:r>
    </w:p>
    <w:p>
      <w:pPr>
        <w:widowControl w:val="0"/>
        <w:numPr>
          <w:ilvl w:val="0"/>
          <w:numId w:val="3"/>
        </w:numPr>
        <w:snapToGrid w:val="0"/>
        <w:spacing w:line="360" w:lineRule="auto"/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业务类型：选择福利商城。</w:t>
      </w:r>
    </w:p>
    <w:p>
      <w:pPr>
        <w:pStyle w:val="5"/>
      </w:pPr>
      <w:bookmarkStart w:id="13" w:name="_Toc79656334"/>
      <w:bookmarkStart w:id="14" w:name="_Toc34833613"/>
      <w:r>
        <w:rPr>
          <w:rFonts w:hint="eastAsia"/>
        </w:rPr>
        <w:t>服务人员管理</w:t>
      </w:r>
      <w:bookmarkEnd w:id="13"/>
      <w:bookmarkEnd w:id="14"/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服务人员管理可以新增</w:t>
      </w:r>
      <w:r>
        <w:rPr>
          <w:rFonts w:hint="eastAsia" w:ascii="Calibri" w:hAnsi="Calibri" w:cs="Times New Roman"/>
        </w:rPr>
        <w:t>、</w:t>
      </w:r>
      <w:r>
        <w:rPr>
          <w:rFonts w:ascii="Calibri" w:hAnsi="Calibri" w:cs="Times New Roman"/>
        </w:rPr>
        <w:t>编辑</w:t>
      </w:r>
      <w:r>
        <w:rPr>
          <w:rFonts w:hint="eastAsia" w:ascii="Calibri" w:hAnsi="Calibri" w:cs="Times New Roman"/>
        </w:rPr>
        <w:t>、启用</w:t>
      </w:r>
      <w:r>
        <w:rPr>
          <w:rFonts w:ascii="Calibri" w:hAnsi="Calibri" w:cs="Times New Roman"/>
        </w:rPr>
        <w:t>禁用服务人员</w:t>
      </w:r>
      <w:r>
        <w:rPr>
          <w:rFonts w:hint="eastAsia" w:ascii="Calibri" w:hAnsi="Calibri" w:cs="Times New Roman"/>
        </w:rPr>
        <w:t>。</w:t>
      </w:r>
    </w:p>
    <w:p>
      <w:pPr>
        <w:pStyle w:val="6"/>
      </w:pPr>
      <w:r>
        <w:t>新增服务人员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进入web管理端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商户管理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服务人员管理</w:t>
      </w:r>
      <w:r>
        <w:rPr>
          <w:rFonts w:hint="eastAsia" w:ascii="Calibri" w:hAnsi="Calibri" w:cs="Times New Roman"/>
        </w:rPr>
        <w:t xml:space="preserve"> </w:t>
      </w:r>
      <w:r>
        <w:rPr>
          <w:rFonts w:ascii="Calibri" w:hAnsi="Calibri" w:cs="Times New Roman"/>
        </w:rPr>
        <w:t>– 点击新增按钮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录入服务人员信息点击保存按钮</w:t>
      </w:r>
      <w:r>
        <w:rPr>
          <w:rFonts w:hint="eastAsia" w:ascii="Calibri" w:hAnsi="Calibri" w:cs="Times New Roma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服务人员分为项目服务人员和商户服务人员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项目服务人员可以服务本项目所有商户的订单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商户服务人员只能</w:t>
      </w:r>
      <w:r>
        <w:rPr>
          <w:rFonts w:hint="eastAsia" w:ascii="Calibri" w:hAnsi="Calibri" w:cs="Times New Roman"/>
        </w:rPr>
        <w:t>服务</w:t>
      </w:r>
      <w:r>
        <w:rPr>
          <w:rFonts w:ascii="Calibri" w:hAnsi="Calibri" w:cs="Times New Roman"/>
        </w:rPr>
        <w:t>本商户的订单</w:t>
      </w:r>
      <w:r>
        <w:rPr>
          <w:rFonts w:hint="eastAsia" w:ascii="Calibri" w:hAnsi="Calibri" w:cs="Times New Roma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5274310" cy="3554095"/>
            <wp:effectExtent l="0" t="0" r="2540" b="825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</w:pPr>
      <w:r>
        <w:t>编辑服务人员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找到需要编辑的服务人员数据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点击操作列的编辑按钮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打开编辑弹窗</w:t>
      </w:r>
      <w:r>
        <w:rPr>
          <w:rFonts w:hint="eastAsia" w:ascii="Calibri" w:hAnsi="Calibri" w:cs="Times New Roman"/>
        </w:rPr>
        <w:t>录入编辑内容，点击确定按钮。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5274310" cy="3577590"/>
            <wp:effectExtent l="0" t="0" r="2540" b="381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</w:pPr>
      <w:r>
        <w:t>禁用服务人员</w:t>
      </w:r>
    </w:p>
    <w:p>
      <w:pPr>
        <w:adjustRightInd w:val="0"/>
        <w:rPr>
          <w:rFonts w:hint="eastAsia" w:ascii="Calibri" w:hAnsi="Calibri" w:cs="Times New Roman" w:eastAsiaTheme="minorEastAsia"/>
          <w:lang w:eastAsia="zh-CN"/>
        </w:rPr>
      </w:pPr>
      <w:r>
        <w:rPr>
          <w:rFonts w:ascii="Calibri" w:hAnsi="Calibri" w:cs="Times New Roman"/>
        </w:rPr>
        <w:t>在服务人员管理页面</w:t>
      </w:r>
      <w:r>
        <w:rPr>
          <w:rFonts w:hint="eastAsia" w:ascii="Calibri" w:hAnsi="Calibri" w:cs="Times New Roman"/>
        </w:rPr>
        <w:t>，找到要禁用的服务人员，点击操作列的禁用按钮，弹窗确认禁用操作即可禁用服务人员</w:t>
      </w:r>
      <w:r>
        <w:rPr>
          <w:rFonts w:hint="eastAsia" w:ascii="Calibri" w:hAnsi="Calibri" w:cs="Times New Roman"/>
          <w:lang w:eastAsia="zh-C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3704590" cy="1313815"/>
            <wp:effectExtent l="0" t="0" r="10160" b="63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4762" cy="13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</w:pPr>
      <w:r>
        <w:t>启用服务人员</w:t>
      </w:r>
    </w:p>
    <w:p>
      <w:pPr>
        <w:adjustRightInd w:val="0"/>
        <w:rPr>
          <w:rFonts w:hint="eastAsia" w:ascii="Calibri" w:hAnsi="Calibri" w:cs="Times New Roman" w:eastAsiaTheme="minorEastAsia"/>
          <w:lang w:eastAsia="zh-CN"/>
        </w:rPr>
      </w:pPr>
      <w:r>
        <w:rPr>
          <w:rFonts w:ascii="Calibri" w:hAnsi="Calibri" w:cs="Times New Roman"/>
        </w:rPr>
        <w:t>在服务人员管理页面</w:t>
      </w:r>
      <w:r>
        <w:rPr>
          <w:rFonts w:hint="eastAsia" w:ascii="Calibri" w:hAnsi="Calibri" w:cs="Times New Roman"/>
        </w:rPr>
        <w:t>，找到要启用的服务人员，点击操作列的启用按钮，弹窗确认启用操作即可启用服务人员</w:t>
      </w:r>
      <w:r>
        <w:rPr>
          <w:rFonts w:hint="eastAsia" w:ascii="Calibri" w:hAnsi="Calibri" w:cs="Times New Roman"/>
          <w:lang w:eastAsia="zh-C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3637915" cy="1237615"/>
            <wp:effectExtent l="0" t="0" r="635" b="63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8095" cy="1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15" w:name="_Toc25891"/>
      <w:r>
        <w:rPr>
          <w:rFonts w:hint="eastAsia"/>
          <w:lang w:val="en-US" w:eastAsia="zh-CN"/>
        </w:rPr>
        <w:t>商城总端、商户端、供应商商户端</w:t>
      </w:r>
      <w:bookmarkEnd w:id="15"/>
    </w:p>
    <w:p>
      <w:pPr>
        <w:pStyle w:val="4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配置提货门店信息</w:t>
      </w:r>
    </w:p>
    <w:p>
      <w:pPr>
        <w:pStyle w:val="5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运营商批量配置企业提货门店信息</w:t>
      </w:r>
    </w:p>
    <w:p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入口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福利商城总端 - 应用 - 多运营商 - 入驻中 - 运营商 - 设置门店地址。</w:t>
      </w:r>
    </w:p>
    <w:p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操作说明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进入福利商城总端。</w:t>
      </w:r>
    </w:p>
    <w:p>
      <w:pPr>
        <w:numPr>
          <w:ilvl w:val="0"/>
          <w:numId w:val="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进入应用模块。</w:t>
      </w:r>
    </w:p>
    <w:p>
      <w:pPr>
        <w:numPr>
          <w:ilvl w:val="0"/>
          <w:numId w:val="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点击多运营商图标。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</w:pPr>
      <w:r>
        <w:drawing>
          <wp:inline distT="0" distB="0" distL="114300" distR="114300">
            <wp:extent cx="5268595" cy="2543810"/>
            <wp:effectExtent l="0" t="0" r="8255" b="889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4"/>
        </w:numPr>
        <w:snapToGrid w:val="0"/>
        <w:spacing w:line="360" w:lineRule="auto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进入入驻中。</w:t>
      </w:r>
    </w:p>
    <w:p>
      <w:pPr>
        <w:widowControl w:val="0"/>
        <w:numPr>
          <w:ilvl w:val="0"/>
          <w:numId w:val="4"/>
        </w:numPr>
        <w:snapToGrid w:val="0"/>
        <w:spacing w:line="360" w:lineRule="auto"/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找到目标运营商，点击操作列的设置门店地址。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</w:pPr>
      <w:r>
        <w:drawing>
          <wp:inline distT="0" distB="0" distL="114300" distR="114300">
            <wp:extent cx="5268595" cy="2554605"/>
            <wp:effectExtent l="0" t="0" r="8255" b="1714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4"/>
        </w:numPr>
        <w:snapToGrid w:val="0"/>
        <w:spacing w:line="360" w:lineRule="auto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录入门店信息。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</w:pPr>
      <w:r>
        <w:drawing>
          <wp:inline distT="0" distB="0" distL="114300" distR="114300">
            <wp:extent cx="5273040" cy="3575050"/>
            <wp:effectExtent l="0" t="0" r="3810" b="635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7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单独配置企业提货门店信息</w:t>
      </w:r>
    </w:p>
    <w:p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入口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福利商城总端 - 应用 - 企业客户。</w:t>
      </w:r>
    </w:p>
    <w:p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操作说明</w:t>
      </w:r>
    </w:p>
    <w:p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注：配置效果同运营商批量配置企业提货门店信息，区别为企业修改是单独本企业门店信息，运营商是批量配置下属企业客户的门店信息。</w:t>
      </w:r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进入福利商城总端。</w:t>
      </w:r>
    </w:p>
    <w:p>
      <w:pPr>
        <w:numPr>
          <w:ilvl w:val="0"/>
          <w:numId w:val="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进入应用模块。</w:t>
      </w:r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点击企业客户。</w:t>
      </w:r>
    </w:p>
    <w:p>
      <w:r>
        <w:drawing>
          <wp:inline distT="0" distB="0" distL="114300" distR="114300">
            <wp:extent cx="5258435" cy="2556510"/>
            <wp:effectExtent l="0" t="0" r="18415" b="1524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55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点击入驻中。</w:t>
      </w:r>
    </w:p>
    <w:p>
      <w:pPr>
        <w:numPr>
          <w:ilvl w:val="0"/>
          <w:numId w:val="5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新增企业或找到目标企业点击修改按钮。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</w:pPr>
      <w:r>
        <w:drawing>
          <wp:inline distT="0" distB="0" distL="114300" distR="114300">
            <wp:extent cx="5257800" cy="2554605"/>
            <wp:effectExtent l="0" t="0" r="0" b="1714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5"/>
        </w:numPr>
        <w:snapToGrid w:val="0"/>
        <w:spacing w:line="360" w:lineRule="auto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录入门店信息并保存。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0340" cy="2094865"/>
            <wp:effectExtent l="0" t="0" r="16510" b="635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bookmarkStart w:id="16" w:name="_Toc27176"/>
      <w:r>
        <w:rPr>
          <w:rFonts w:hint="eastAsia"/>
          <w:lang w:val="en-US" w:eastAsia="zh-CN"/>
        </w:rPr>
        <w:t>创建并上架自提商品</w:t>
      </w:r>
      <w:bookmarkEnd w:id="16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1.进入商城总端、商户端、供应商商户端的商品模块，点击新增进入新增商品页面。</w:t>
      </w:r>
      <w:r>
        <w:rPr>
          <w:rFonts w:hint="eastAsia"/>
          <w:color w:val="FF0000"/>
          <w:lang w:val="en-US" w:eastAsia="zh-CN"/>
        </w:rPr>
        <w:t>添加商品类型为到店自提商品的商品。</w:t>
      </w:r>
    </w:p>
    <w:p>
      <w:r>
        <w:drawing>
          <wp:inline distT="0" distB="0" distL="114300" distR="114300">
            <wp:extent cx="5264150" cy="2564765"/>
            <wp:effectExtent l="0" t="0" r="1270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rPr>
          <w:rFonts w:hint="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开启商品到店核销</w:t>
      </w:r>
      <w:r>
        <w:rPr>
          <w:rFonts w:hint="eastAsia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snapToGrid w:val="0"/>
        <w:spacing w:line="360" w:lineRule="auto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4310" cy="2524125"/>
            <wp:effectExtent l="0" t="0" r="254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17" w:name="_Toc24734"/>
      <w:r>
        <w:rPr>
          <w:rFonts w:hint="eastAsia"/>
          <w:lang w:val="en-US" w:eastAsia="zh-CN"/>
        </w:rPr>
        <w:t>商城</w:t>
      </w:r>
      <w:r>
        <w:t>客户端</w:t>
      </w:r>
      <w:bookmarkEnd w:id="17"/>
    </w:p>
    <w:p>
      <w:pPr>
        <w:keepNext/>
        <w:keepLines/>
        <w:numPr>
          <w:ilvl w:val="2"/>
          <w:numId w:val="1"/>
        </w:numPr>
        <w:tabs>
          <w:tab w:val="left" w:pos="360"/>
        </w:tabs>
        <w:adjustRightInd w:val="0"/>
        <w:spacing w:before="60" w:after="60"/>
        <w:outlineLvl w:val="2"/>
        <w:rPr>
          <w:rFonts w:ascii="Calibri" w:hAnsi="Calibri" w:cs="Times New Roman"/>
          <w:b/>
          <w:bCs/>
          <w:sz w:val="32"/>
          <w:szCs w:val="32"/>
        </w:rPr>
      </w:pPr>
      <w:bookmarkStart w:id="18" w:name="_Toc9183"/>
      <w:r>
        <w:rPr>
          <w:rFonts w:hint="eastAsia" w:ascii="Calibri" w:hAnsi="Calibri" w:cs="Times New Roman"/>
          <w:b/>
          <w:bCs/>
          <w:sz w:val="32"/>
          <w:szCs w:val="32"/>
          <w:lang w:val="en-US" w:eastAsia="zh-CN"/>
        </w:rPr>
        <w:t>选购下单</w:t>
      </w:r>
      <w:bookmarkEnd w:id="18"/>
    </w:p>
    <w:p>
      <w:pPr>
        <w:numPr>
          <w:ilvl w:val="0"/>
          <w:numId w:val="0"/>
        </w:numPr>
        <w:bidi w:val="0"/>
        <w:ind w:leftChars="0"/>
        <w:rPr>
          <w:rFonts w:hint="eastAsia"/>
          <w:lang w:eastAsia="zh-CN"/>
        </w:rPr>
      </w:pPr>
      <w:r>
        <w:t>进入</w:t>
      </w:r>
      <w:r>
        <w:rPr>
          <w:rFonts w:hint="eastAsia"/>
          <w:lang w:val="en-US" w:eastAsia="zh-CN"/>
        </w:rPr>
        <w:t>商城小程序</w:t>
      </w:r>
      <w:r>
        <w:rPr>
          <w:rFonts w:hint="eastAsia"/>
          <w:lang w:eastAsia="zh-CN"/>
        </w:rPr>
        <w:t>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商品列表页展示商品名称、价格、图片等信息，点击进入商品详情，点击立即购买按钮。</w:t>
      </w:r>
    </w:p>
    <w:p>
      <w:pPr>
        <w:adjustRightInd w:val="0"/>
      </w:pPr>
      <w:r>
        <w:drawing>
          <wp:inline distT="0" distB="0" distL="114300" distR="114300">
            <wp:extent cx="5269230" cy="3841115"/>
            <wp:effectExtent l="0" t="0" r="762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</w:pPr>
      <w:r>
        <w:rPr>
          <w:rFonts w:hint="eastAsia"/>
          <w:lang w:val="en-US" w:eastAsia="zh-CN"/>
        </w:rPr>
        <w:t>完成下单支付。</w:t>
      </w:r>
    </w:p>
    <w:p>
      <w:pPr>
        <w:adjustRightInd w:val="0"/>
      </w:pPr>
      <w:r>
        <w:drawing>
          <wp:inline distT="0" distB="0" distL="114300" distR="114300">
            <wp:extent cx="5269230" cy="3841115"/>
            <wp:effectExtent l="0" t="0" r="762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bookmarkStart w:id="19" w:name="_Toc160"/>
      <w:r>
        <w:rPr>
          <w:rFonts w:hint="eastAsia"/>
          <w:lang w:eastAsia="zh-CN"/>
        </w:rPr>
        <w:t>我</w:t>
      </w:r>
      <w:r>
        <w:rPr>
          <w:rFonts w:hint="eastAsia"/>
          <w:lang w:val="en-US" w:eastAsia="zh-CN"/>
        </w:rPr>
        <w:t>的订单</w:t>
      </w:r>
      <w:bookmarkEnd w:id="19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进入我的-我的订单，点击进入订单详情，可以打开核销码，点击核销码可以打开大图。凭核销码在商户处提货核销。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3830320"/>
            <wp:effectExtent l="0" t="0" r="8255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3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20" w:name="_Toc26496"/>
      <w:r>
        <w:rPr>
          <w:rFonts w:hint="eastAsia"/>
          <w:lang w:val="en-US" w:eastAsia="zh-CN"/>
        </w:rPr>
        <w:t>本地消费系统</w:t>
      </w:r>
      <w:r>
        <w:t>APP端</w:t>
      </w:r>
      <w:bookmarkEnd w:id="20"/>
    </w:p>
    <w:p>
      <w:pPr>
        <w:keepNext/>
        <w:keepLines/>
        <w:numPr>
          <w:ilvl w:val="2"/>
          <w:numId w:val="1"/>
        </w:numPr>
        <w:tabs>
          <w:tab w:val="left" w:pos="360"/>
        </w:tabs>
        <w:adjustRightInd w:val="0"/>
        <w:spacing w:before="60" w:after="60"/>
        <w:outlineLvl w:val="2"/>
        <w:rPr>
          <w:rFonts w:ascii="Calibri" w:hAnsi="Calibri" w:cs="Times New Roman"/>
          <w:b/>
          <w:bCs/>
          <w:sz w:val="32"/>
          <w:szCs w:val="32"/>
        </w:rPr>
      </w:pPr>
      <w:bookmarkStart w:id="21" w:name="_Toc34833622"/>
      <w:bookmarkStart w:id="22" w:name="_Toc79656347"/>
      <w:bookmarkStart w:id="23" w:name="_Toc10601"/>
      <w:r>
        <w:rPr>
          <w:rFonts w:hint="eastAsia" w:ascii="Calibri" w:hAnsi="Calibri" w:cs="Times New Roman"/>
          <w:b/>
          <w:bCs/>
          <w:sz w:val="32"/>
          <w:szCs w:val="32"/>
        </w:rPr>
        <w:t>A</w:t>
      </w:r>
      <w:r>
        <w:rPr>
          <w:rFonts w:ascii="Calibri" w:hAnsi="Calibri" w:cs="Times New Roman"/>
          <w:b/>
          <w:bCs/>
          <w:sz w:val="32"/>
          <w:szCs w:val="32"/>
        </w:rPr>
        <w:t>PP</w:t>
      </w:r>
      <w:bookmarkEnd w:id="21"/>
      <w:r>
        <w:rPr>
          <w:rFonts w:hint="eastAsia" w:ascii="Calibri" w:hAnsi="Calibri" w:cs="Times New Roman"/>
          <w:b/>
          <w:bCs/>
          <w:sz w:val="32"/>
          <w:szCs w:val="32"/>
        </w:rPr>
        <w:t>服务中心</w:t>
      </w:r>
      <w:bookmarkEnd w:id="22"/>
      <w:bookmarkEnd w:id="23"/>
    </w:p>
    <w:p>
      <w:pPr>
        <w:keepNext/>
        <w:keepLines/>
        <w:numPr>
          <w:ilvl w:val="3"/>
          <w:numId w:val="1"/>
        </w:numPr>
        <w:tabs>
          <w:tab w:val="left" w:pos="360"/>
        </w:tabs>
        <w:adjustRightInd w:val="0"/>
        <w:spacing w:before="40" w:after="40"/>
        <w:outlineLvl w:val="3"/>
        <w:rPr>
          <w:rFonts w:ascii="Calibri Light" w:hAnsi="Calibri Light" w:cs="Times New Roman"/>
          <w:b/>
          <w:bCs/>
          <w:sz w:val="30"/>
          <w:szCs w:val="28"/>
        </w:rPr>
      </w:pPr>
      <w:r>
        <w:rPr>
          <w:rFonts w:ascii="Calibri Light" w:hAnsi="Calibri Light" w:cs="Times New Roman"/>
          <w:b/>
          <w:bCs/>
          <w:sz w:val="30"/>
          <w:szCs w:val="28"/>
        </w:rPr>
        <w:t>查看订单和接单</w:t>
      </w:r>
    </w:p>
    <w:p>
      <w:pPr>
        <w:adjustRightInd w:val="0"/>
        <w:rPr>
          <w:rFonts w:hint="eastAsia" w:ascii="Calibri" w:hAnsi="Calibri" w:cs="Times New Roman" w:eastAsiaTheme="minorEastAsia"/>
          <w:lang w:eastAsia="zh-CN"/>
        </w:rPr>
      </w:pPr>
      <w:r>
        <w:rPr>
          <w:rFonts w:ascii="Calibri" w:hAnsi="Calibri" w:cs="Times New Roman"/>
        </w:rPr>
        <w:t>服务人员使用账号密码登录</w:t>
      </w:r>
      <w:r>
        <w:rPr>
          <w:rFonts w:hint="eastAsia" w:ascii="Calibri" w:hAnsi="Calibri" w:cs="Times New Roman"/>
          <w:lang w:eastAsia="zh-CN"/>
        </w:rPr>
        <w:t>平台</w:t>
      </w:r>
      <w:r>
        <w:rPr>
          <w:rFonts w:ascii="Calibri" w:hAnsi="Calibri" w:cs="Times New Roman"/>
        </w:rPr>
        <w:t>APP</w:t>
      </w:r>
      <w:r>
        <w:rPr>
          <w:rFonts w:hint="eastAsia" w:ascii="Calibri" w:hAnsi="Calibri" w:cs="Times New Roman"/>
        </w:rPr>
        <w:t>（支持安卓和I</w:t>
      </w:r>
      <w:r>
        <w:rPr>
          <w:rFonts w:ascii="Calibri" w:hAnsi="Calibri" w:cs="Times New Roman"/>
        </w:rPr>
        <w:t>OS</w:t>
      </w:r>
      <w:r>
        <w:rPr>
          <w:rFonts w:hint="eastAsia" w:ascii="Calibri" w:hAnsi="Calibri" w:cs="Times New Roman"/>
        </w:rPr>
        <w:t>）-</w:t>
      </w:r>
      <w:r>
        <w:rPr>
          <w:rFonts w:ascii="Calibri" w:hAnsi="Calibri" w:cs="Times New Roman"/>
        </w:rPr>
        <w:t xml:space="preserve"> </w:t>
      </w:r>
      <w:r>
        <w:rPr>
          <w:rFonts w:hint="eastAsia" w:ascii="Calibri" w:hAnsi="Calibri" w:cs="Times New Roman"/>
        </w:rPr>
        <w:t>服务中心 -</w:t>
      </w:r>
      <w:r>
        <w:rPr>
          <w:rFonts w:ascii="Calibri" w:hAnsi="Calibri" w:cs="Times New Roman"/>
        </w:rPr>
        <w:t xml:space="preserve"> 订单列表</w:t>
      </w:r>
      <w:r>
        <w:rPr>
          <w:rFonts w:hint="eastAsia" w:ascii="Calibri" w:hAnsi="Calibri" w:cs="Times New Roman"/>
        </w:rPr>
        <w:t>（可通过楼栋和商户筛选展示订单），</w:t>
      </w:r>
      <w:r>
        <w:rPr>
          <w:rFonts w:ascii="Calibri" w:hAnsi="Calibri" w:cs="Times New Roman"/>
        </w:rPr>
        <w:t>点击接单按钮即可接单</w:t>
      </w:r>
      <w:r>
        <w:rPr>
          <w:rFonts w:hint="eastAsia" w:ascii="Calibri" w:hAnsi="Calibri" w:cs="Times New Roman"/>
          <w:lang w:eastAsia="zh-C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1673860" cy="3717290"/>
            <wp:effectExtent l="0" t="0" r="2540" b="16510"/>
            <wp:docPr id="1010" name="图片 1010" descr="D:\服务之窗\云店\服务之窗APP截图\首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图片 1010" descr="D:\服务之窗\云店\服务之窗APP截图\首页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371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Times New Roman"/>
        </w:rPr>
        <w:drawing>
          <wp:inline distT="0" distB="0" distL="0" distR="0">
            <wp:extent cx="1673860" cy="3717290"/>
            <wp:effectExtent l="0" t="0" r="2540" b="16510"/>
            <wp:docPr id="1011" name="图片 1011" descr="D:\服务之窗\云店\服务之窗APP截图\服务中心订单列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" name="图片 1011" descr="D:\服务之窗\云店\服务之窗APP截图\服务中心订单列表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371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Times New Roman"/>
        </w:rPr>
        <w:drawing>
          <wp:inline distT="0" distB="0" distL="0" distR="0">
            <wp:extent cx="1673860" cy="3717290"/>
            <wp:effectExtent l="0" t="0" r="2540" b="16510"/>
            <wp:docPr id="1012" name="图片 1012" descr="D:\服务之窗\云店\服务之窗APP截图\服务中心订单详情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图片 1012" descr="D:\服务之窗\云店\服务之窗APP截图\服务中心订单详情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371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/>
        <w:keepLines/>
        <w:numPr>
          <w:ilvl w:val="3"/>
          <w:numId w:val="1"/>
        </w:numPr>
        <w:tabs>
          <w:tab w:val="left" w:pos="360"/>
        </w:tabs>
        <w:adjustRightInd w:val="0"/>
        <w:spacing w:before="100" w:after="100"/>
        <w:outlineLvl w:val="3"/>
        <w:rPr>
          <w:rFonts w:ascii="Calibri Light" w:hAnsi="Calibri Light" w:cs="Times New Roman"/>
          <w:b/>
          <w:bCs/>
          <w:sz w:val="30"/>
          <w:szCs w:val="28"/>
        </w:rPr>
      </w:pPr>
      <w:r>
        <w:rPr>
          <w:rFonts w:ascii="Calibri Light" w:hAnsi="Calibri Light" w:cs="Times New Roman"/>
          <w:b/>
          <w:bCs/>
          <w:sz w:val="30"/>
          <w:szCs w:val="28"/>
        </w:rPr>
        <w:t>扫码核销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在服务中心的订单页面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点击扫一扫可以进入扫一扫页面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扫描客户的核销码进入核销页面</w:t>
      </w:r>
      <w:r>
        <w:rPr>
          <w:rFonts w:hint="eastAsia" w:ascii="Calibri" w:hAnsi="Calibri" w:cs="Times New Roman"/>
        </w:rPr>
        <w:t>，</w:t>
      </w:r>
      <w:r>
        <w:rPr>
          <w:rFonts w:ascii="Calibri" w:hAnsi="Calibri" w:cs="Times New Roman"/>
        </w:rPr>
        <w:t>点击完成核销可以跳过接单环节直接完成订单</w:t>
      </w:r>
      <w:r>
        <w:rPr>
          <w:rFonts w:hint="eastAsia" w:ascii="Calibri" w:hAnsi="Calibri" w:cs="Times New Roma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1656080" cy="3550285"/>
            <wp:effectExtent l="0" t="0" r="1270" b="12065"/>
            <wp:docPr id="966" name="图片 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图片 96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drawing>
          <wp:inline distT="0" distB="0" distL="0" distR="0">
            <wp:extent cx="1729105" cy="3579495"/>
            <wp:effectExtent l="0" t="0" r="4445" b="1905"/>
            <wp:docPr id="967" name="图片 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" name="图片 96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42375" cy="3606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drawing>
          <wp:inline distT="0" distB="0" distL="0" distR="0">
            <wp:extent cx="1586230" cy="3583940"/>
            <wp:effectExtent l="0" t="0" r="13970" b="16510"/>
            <wp:docPr id="968" name="图片 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图片 96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djustRightInd w:val="0"/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</w:pP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t>APP</w:t>
      </w:r>
    </w:p>
    <w:p>
      <w:pPr>
        <w:adjustRightInd w:val="0"/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</w:pP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t>A</w:t>
      </w:r>
    </w:p>
    <w:p>
      <w:pPr>
        <w:adjustRightInd w:val="0"/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</w:pP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t>APP</w:t>
      </w:r>
      <w:r>
        <w:rPr>
          <w:rFonts w:hint="eastAsia" w:ascii="宋体" w:hAnsi="宋体" w:eastAsia="宋体" w:cs="宋体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t>商户中心</w:t>
      </w:r>
    </w:p>
    <w:p>
      <w:pPr>
        <w:keepNext/>
        <w:keepLines/>
        <w:numPr>
          <w:ilvl w:val="3"/>
          <w:numId w:val="1"/>
        </w:numPr>
        <w:tabs>
          <w:tab w:val="left" w:pos="360"/>
        </w:tabs>
        <w:adjustRightInd w:val="0"/>
        <w:spacing w:before="40" w:after="40"/>
        <w:outlineLvl w:val="3"/>
        <w:rPr>
          <w:rFonts w:ascii="Calibri Light" w:hAnsi="Calibri Light" w:cs="Times New Roman"/>
          <w:b/>
          <w:bCs/>
          <w:sz w:val="30"/>
          <w:szCs w:val="28"/>
        </w:rPr>
      </w:pPr>
      <w:r>
        <w:rPr>
          <w:rFonts w:ascii="Calibri Light" w:hAnsi="Calibri Light" w:cs="Times New Roman"/>
          <w:b/>
          <w:bCs/>
          <w:sz w:val="30"/>
          <w:szCs w:val="28"/>
        </w:rPr>
        <w:t>提示音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新订单：当服务人员有待服务人员接单的订单时</w:t>
      </w:r>
      <w:r>
        <w:rPr>
          <w:rFonts w:hint="eastAsia" w:ascii="Calibri" w:hAnsi="Calibri" w:cs="Times New Roman"/>
        </w:rPr>
        <w:t>，A</w:t>
      </w:r>
      <w:r>
        <w:rPr>
          <w:rFonts w:ascii="Calibri" w:hAnsi="Calibri" w:cs="Times New Roman"/>
        </w:rPr>
        <w:t>PP会播放新订单语音提醒</w:t>
      </w:r>
      <w:r>
        <w:rPr>
          <w:rFonts w:hint="eastAsia" w:ascii="Calibri" w:hAnsi="Calibri" w:cs="Times New Roman"/>
        </w:rPr>
        <w:t>。</w:t>
      </w:r>
    </w:p>
    <w:p>
      <w:pPr>
        <w:adjustRightInd w:val="0"/>
        <w:rPr>
          <w:rFonts w:ascii="Calibri" w:hAnsi="Calibri" w:cs="Times New Roman"/>
        </w:rPr>
      </w:pPr>
      <w:r>
        <w:rPr>
          <w:rFonts w:hint="eastAsia" w:ascii="Calibri" w:hAnsi="Calibri" w:cs="Times New Roman"/>
        </w:rPr>
        <w:t>手机断网提示：当服务人员的手机断网时，APP会播放语音提醒。</w:t>
      </w:r>
    </w:p>
    <w:p>
      <w:pPr>
        <w:adjustRightInd w:val="0"/>
        <w:rPr>
          <w:rFonts w:ascii="Calibri" w:hAnsi="Calibri" w:cs="Times New Roman"/>
          <w:color w:val="FF0000"/>
        </w:rPr>
      </w:pPr>
      <w:r>
        <w:rPr>
          <w:rFonts w:hint="eastAsia" w:ascii="Calibri" w:hAnsi="Calibri" w:cs="Times New Roman"/>
          <w:color w:val="FF0000"/>
        </w:rPr>
        <w:t>注意：必须APP的通知权限已开启，通知提示音已开启，服务人员登录了</w:t>
      </w:r>
      <w:r>
        <w:rPr>
          <w:rFonts w:hint="eastAsia" w:ascii="Calibri" w:hAnsi="Calibri" w:cs="Times New Roman"/>
          <w:color w:val="FF0000"/>
          <w:lang w:eastAsia="zh-CN"/>
        </w:rPr>
        <w:t>平台</w:t>
      </w:r>
      <w:r>
        <w:rPr>
          <w:rFonts w:hint="eastAsia" w:ascii="Calibri" w:hAnsi="Calibri" w:cs="Times New Roman"/>
          <w:color w:val="FF0000"/>
        </w:rPr>
        <w:t>APP，APP正在运行或后台运行，才能正常播放提示音。</w:t>
      </w:r>
    </w:p>
    <w:p>
      <w:pPr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drawing>
          <wp:inline distT="0" distB="0" distL="0" distR="0">
            <wp:extent cx="1799590" cy="3200400"/>
            <wp:effectExtent l="0" t="0" r="10160" b="0"/>
            <wp:docPr id="969" name="图片 969" descr="C:\Users\18187\Documents\Tencent Files\251463947\Image\C2C\4A3D1B67B77C476D6C6A492676FF4E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" name="图片 969" descr="C:\Users\18187\Documents\Tencent Files\251463947\Image\C2C\4A3D1B67B77C476D6C6A492676FF4EC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t xml:space="preserve"> </w:t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drawing>
          <wp:inline distT="0" distB="0" distL="0" distR="0">
            <wp:extent cx="1799590" cy="3200400"/>
            <wp:effectExtent l="0" t="0" r="10160" b="0"/>
            <wp:docPr id="970" name="图片 970" descr="C:\Users\18187\Documents\Tencent Files\251463947\Image\C2C\F03FA4C1B357C0505C0500B01B417A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图片 970" descr="C:\Users\18187\Documents\Tencent Files\251463947\Image\C2C\F03FA4C1B357C0505C0500B01B417A6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EYInterstate Light">
    <w:altName w:val="Times New Roman"/>
    <w:panose1 w:val="00000000000000000000"/>
    <w:charset w:val="00"/>
    <w:family w:val="auto"/>
    <w:pitch w:val="default"/>
    <w:sig w:usb0="00000000" w:usb1="00000000" w:usb2="00000000" w:usb3="00000000" w:csb0="000000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EF5207"/>
    <w:multiLevelType w:val="singleLevel"/>
    <w:tmpl w:val="A7EF520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EC3B5FD"/>
    <w:multiLevelType w:val="singleLevel"/>
    <w:tmpl w:val="BEC3B5F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03011EA"/>
    <w:multiLevelType w:val="multilevel"/>
    <w:tmpl w:val="E03011EA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3">
    <w:nsid w:val="F7F191C2"/>
    <w:multiLevelType w:val="singleLevel"/>
    <w:tmpl w:val="F7F191C2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A684E21"/>
    <w:multiLevelType w:val="multilevel"/>
    <w:tmpl w:val="4A684E21"/>
    <w:lvl w:ilvl="0" w:tentative="0">
      <w:start w:val="1"/>
      <w:numFmt w:val="decimal"/>
      <w:pStyle w:val="2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pStyle w:val="19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5">
    <w:nsid w:val="5C02B9A6"/>
    <w:multiLevelType w:val="multilevel"/>
    <w:tmpl w:val="5C02B9A6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5NzgwMmFmZjA4ZTM4MGJhNzg2YjViMjBiM2QyYjQifQ=="/>
  </w:docVars>
  <w:rsids>
    <w:rsidRoot w:val="00172A27"/>
    <w:rsid w:val="00000F81"/>
    <w:rsid w:val="000018F5"/>
    <w:rsid w:val="00002000"/>
    <w:rsid w:val="00006721"/>
    <w:rsid w:val="0000678A"/>
    <w:rsid w:val="00010868"/>
    <w:rsid w:val="00011B1C"/>
    <w:rsid w:val="00012A89"/>
    <w:rsid w:val="00013958"/>
    <w:rsid w:val="000144AA"/>
    <w:rsid w:val="00026932"/>
    <w:rsid w:val="0003030B"/>
    <w:rsid w:val="00032A83"/>
    <w:rsid w:val="00040FA7"/>
    <w:rsid w:val="00041EE3"/>
    <w:rsid w:val="00043219"/>
    <w:rsid w:val="00047BA4"/>
    <w:rsid w:val="00053E35"/>
    <w:rsid w:val="00053F8E"/>
    <w:rsid w:val="000552CB"/>
    <w:rsid w:val="000577C9"/>
    <w:rsid w:val="00060089"/>
    <w:rsid w:val="000603DD"/>
    <w:rsid w:val="00060D42"/>
    <w:rsid w:val="00061658"/>
    <w:rsid w:val="000622AC"/>
    <w:rsid w:val="0006261F"/>
    <w:rsid w:val="00064205"/>
    <w:rsid w:val="0006640A"/>
    <w:rsid w:val="00066C45"/>
    <w:rsid w:val="00071015"/>
    <w:rsid w:val="00071056"/>
    <w:rsid w:val="0007129C"/>
    <w:rsid w:val="00072B58"/>
    <w:rsid w:val="000800EF"/>
    <w:rsid w:val="00080BEE"/>
    <w:rsid w:val="000825CE"/>
    <w:rsid w:val="00083E01"/>
    <w:rsid w:val="00085B38"/>
    <w:rsid w:val="00090262"/>
    <w:rsid w:val="000907D3"/>
    <w:rsid w:val="00090C07"/>
    <w:rsid w:val="0009109A"/>
    <w:rsid w:val="000925FE"/>
    <w:rsid w:val="000952ED"/>
    <w:rsid w:val="000963AD"/>
    <w:rsid w:val="00097058"/>
    <w:rsid w:val="000979CF"/>
    <w:rsid w:val="000A00EE"/>
    <w:rsid w:val="000A04C6"/>
    <w:rsid w:val="000A0DC0"/>
    <w:rsid w:val="000A1ED9"/>
    <w:rsid w:val="000A252B"/>
    <w:rsid w:val="000A686E"/>
    <w:rsid w:val="000A78F8"/>
    <w:rsid w:val="000B23C6"/>
    <w:rsid w:val="000B417E"/>
    <w:rsid w:val="000B693B"/>
    <w:rsid w:val="000C50E6"/>
    <w:rsid w:val="000C552A"/>
    <w:rsid w:val="000C6BFD"/>
    <w:rsid w:val="000C75AE"/>
    <w:rsid w:val="000D01A2"/>
    <w:rsid w:val="000D23B7"/>
    <w:rsid w:val="000D393F"/>
    <w:rsid w:val="000E0D9F"/>
    <w:rsid w:val="000E36D0"/>
    <w:rsid w:val="000E48B3"/>
    <w:rsid w:val="000F222A"/>
    <w:rsid w:val="000F2965"/>
    <w:rsid w:val="000F4C11"/>
    <w:rsid w:val="00102241"/>
    <w:rsid w:val="00102445"/>
    <w:rsid w:val="00102F9C"/>
    <w:rsid w:val="0010548A"/>
    <w:rsid w:val="00105E5B"/>
    <w:rsid w:val="00106343"/>
    <w:rsid w:val="00107F87"/>
    <w:rsid w:val="00110FA7"/>
    <w:rsid w:val="0011108E"/>
    <w:rsid w:val="001154CB"/>
    <w:rsid w:val="00116135"/>
    <w:rsid w:val="00116A57"/>
    <w:rsid w:val="001176B9"/>
    <w:rsid w:val="00120779"/>
    <w:rsid w:val="00121D3D"/>
    <w:rsid w:val="00121F86"/>
    <w:rsid w:val="00123F88"/>
    <w:rsid w:val="001244F7"/>
    <w:rsid w:val="0012682E"/>
    <w:rsid w:val="001314DD"/>
    <w:rsid w:val="00131E30"/>
    <w:rsid w:val="00133E4D"/>
    <w:rsid w:val="001408D0"/>
    <w:rsid w:val="00141CEA"/>
    <w:rsid w:val="00142707"/>
    <w:rsid w:val="00142D70"/>
    <w:rsid w:val="001435B9"/>
    <w:rsid w:val="001446E8"/>
    <w:rsid w:val="00151D50"/>
    <w:rsid w:val="00152C8B"/>
    <w:rsid w:val="00153B0E"/>
    <w:rsid w:val="00156BA4"/>
    <w:rsid w:val="00157FD9"/>
    <w:rsid w:val="001617C9"/>
    <w:rsid w:val="00165B81"/>
    <w:rsid w:val="00166EE2"/>
    <w:rsid w:val="00170C40"/>
    <w:rsid w:val="0017265B"/>
    <w:rsid w:val="00173428"/>
    <w:rsid w:val="001737A3"/>
    <w:rsid w:val="00173AF3"/>
    <w:rsid w:val="00174388"/>
    <w:rsid w:val="0018230B"/>
    <w:rsid w:val="0018259A"/>
    <w:rsid w:val="001838E0"/>
    <w:rsid w:val="00184A3C"/>
    <w:rsid w:val="00191637"/>
    <w:rsid w:val="001919FE"/>
    <w:rsid w:val="001928DE"/>
    <w:rsid w:val="0019304E"/>
    <w:rsid w:val="00194BA7"/>
    <w:rsid w:val="00195CB9"/>
    <w:rsid w:val="001A1F2C"/>
    <w:rsid w:val="001A2969"/>
    <w:rsid w:val="001A48EC"/>
    <w:rsid w:val="001A6677"/>
    <w:rsid w:val="001B06D9"/>
    <w:rsid w:val="001B23D8"/>
    <w:rsid w:val="001B2CF4"/>
    <w:rsid w:val="001B3563"/>
    <w:rsid w:val="001B4474"/>
    <w:rsid w:val="001B5593"/>
    <w:rsid w:val="001B5716"/>
    <w:rsid w:val="001B5A54"/>
    <w:rsid w:val="001C1EBA"/>
    <w:rsid w:val="001C2DDD"/>
    <w:rsid w:val="001C340F"/>
    <w:rsid w:val="001C3961"/>
    <w:rsid w:val="001C4A56"/>
    <w:rsid w:val="001C71B0"/>
    <w:rsid w:val="001D01E7"/>
    <w:rsid w:val="001D27FF"/>
    <w:rsid w:val="001D6084"/>
    <w:rsid w:val="001D78C1"/>
    <w:rsid w:val="001E0A38"/>
    <w:rsid w:val="001E174D"/>
    <w:rsid w:val="001E1935"/>
    <w:rsid w:val="001E2B43"/>
    <w:rsid w:val="001E38DE"/>
    <w:rsid w:val="001F6C70"/>
    <w:rsid w:val="00201916"/>
    <w:rsid w:val="002048D6"/>
    <w:rsid w:val="002117FE"/>
    <w:rsid w:val="00211A48"/>
    <w:rsid w:val="00217BE1"/>
    <w:rsid w:val="0022297A"/>
    <w:rsid w:val="002238A1"/>
    <w:rsid w:val="00227B1F"/>
    <w:rsid w:val="00230E45"/>
    <w:rsid w:val="00231892"/>
    <w:rsid w:val="002335B2"/>
    <w:rsid w:val="00233686"/>
    <w:rsid w:val="0025064B"/>
    <w:rsid w:val="00251699"/>
    <w:rsid w:val="00252A30"/>
    <w:rsid w:val="00253431"/>
    <w:rsid w:val="00255712"/>
    <w:rsid w:val="00260A3B"/>
    <w:rsid w:val="00266ABA"/>
    <w:rsid w:val="002700AB"/>
    <w:rsid w:val="002764DC"/>
    <w:rsid w:val="00276C79"/>
    <w:rsid w:val="00276EE1"/>
    <w:rsid w:val="00277BFC"/>
    <w:rsid w:val="002808D9"/>
    <w:rsid w:val="00283371"/>
    <w:rsid w:val="0028563A"/>
    <w:rsid w:val="00290297"/>
    <w:rsid w:val="00293D81"/>
    <w:rsid w:val="002975C5"/>
    <w:rsid w:val="002A050E"/>
    <w:rsid w:val="002A0A31"/>
    <w:rsid w:val="002A1F9C"/>
    <w:rsid w:val="002A3DE1"/>
    <w:rsid w:val="002A41AD"/>
    <w:rsid w:val="002A57D1"/>
    <w:rsid w:val="002A7F32"/>
    <w:rsid w:val="002B24DD"/>
    <w:rsid w:val="002B2CDA"/>
    <w:rsid w:val="002C04EE"/>
    <w:rsid w:val="002C1E8C"/>
    <w:rsid w:val="002D7023"/>
    <w:rsid w:val="002E049B"/>
    <w:rsid w:val="002E092A"/>
    <w:rsid w:val="002E1FDF"/>
    <w:rsid w:val="002E3E8A"/>
    <w:rsid w:val="002F0227"/>
    <w:rsid w:val="002F527D"/>
    <w:rsid w:val="002F795A"/>
    <w:rsid w:val="00302F40"/>
    <w:rsid w:val="003100CE"/>
    <w:rsid w:val="003115DC"/>
    <w:rsid w:val="00313F12"/>
    <w:rsid w:val="00315310"/>
    <w:rsid w:val="003176AD"/>
    <w:rsid w:val="0032320C"/>
    <w:rsid w:val="00324E33"/>
    <w:rsid w:val="0032592B"/>
    <w:rsid w:val="003301CB"/>
    <w:rsid w:val="00330399"/>
    <w:rsid w:val="0033122E"/>
    <w:rsid w:val="00336522"/>
    <w:rsid w:val="003366AD"/>
    <w:rsid w:val="0033765D"/>
    <w:rsid w:val="00344AFB"/>
    <w:rsid w:val="00346141"/>
    <w:rsid w:val="00346643"/>
    <w:rsid w:val="003472FD"/>
    <w:rsid w:val="003478AE"/>
    <w:rsid w:val="00347BEB"/>
    <w:rsid w:val="003508A3"/>
    <w:rsid w:val="003526A8"/>
    <w:rsid w:val="00353B67"/>
    <w:rsid w:val="00354C96"/>
    <w:rsid w:val="00355C0F"/>
    <w:rsid w:val="00360D89"/>
    <w:rsid w:val="00361828"/>
    <w:rsid w:val="00361AAB"/>
    <w:rsid w:val="003620FA"/>
    <w:rsid w:val="003722A8"/>
    <w:rsid w:val="00374156"/>
    <w:rsid w:val="003757F4"/>
    <w:rsid w:val="0037641A"/>
    <w:rsid w:val="00377A9E"/>
    <w:rsid w:val="00380BC2"/>
    <w:rsid w:val="0038289E"/>
    <w:rsid w:val="00382A5B"/>
    <w:rsid w:val="00383D13"/>
    <w:rsid w:val="00385ADD"/>
    <w:rsid w:val="0038665B"/>
    <w:rsid w:val="003874CF"/>
    <w:rsid w:val="003909CE"/>
    <w:rsid w:val="00391C1C"/>
    <w:rsid w:val="003951A3"/>
    <w:rsid w:val="003A1CD8"/>
    <w:rsid w:val="003A3991"/>
    <w:rsid w:val="003A54E3"/>
    <w:rsid w:val="003A72E3"/>
    <w:rsid w:val="003A7670"/>
    <w:rsid w:val="003B01CC"/>
    <w:rsid w:val="003B2EEA"/>
    <w:rsid w:val="003B79FA"/>
    <w:rsid w:val="003B7E8B"/>
    <w:rsid w:val="003C0F44"/>
    <w:rsid w:val="003C100F"/>
    <w:rsid w:val="003C130A"/>
    <w:rsid w:val="003C4978"/>
    <w:rsid w:val="003D0E93"/>
    <w:rsid w:val="003D2EF8"/>
    <w:rsid w:val="003D2F77"/>
    <w:rsid w:val="003D3E80"/>
    <w:rsid w:val="003D5349"/>
    <w:rsid w:val="003E03AD"/>
    <w:rsid w:val="003E0E72"/>
    <w:rsid w:val="003E162A"/>
    <w:rsid w:val="003E6189"/>
    <w:rsid w:val="003E6A00"/>
    <w:rsid w:val="003E7232"/>
    <w:rsid w:val="003F11E3"/>
    <w:rsid w:val="003F1B88"/>
    <w:rsid w:val="00401ECE"/>
    <w:rsid w:val="00402E7D"/>
    <w:rsid w:val="00403FEC"/>
    <w:rsid w:val="00406EFE"/>
    <w:rsid w:val="00411795"/>
    <w:rsid w:val="004133CB"/>
    <w:rsid w:val="00414325"/>
    <w:rsid w:val="00416513"/>
    <w:rsid w:val="004176FD"/>
    <w:rsid w:val="00420D81"/>
    <w:rsid w:val="0042286E"/>
    <w:rsid w:val="004229C0"/>
    <w:rsid w:val="00423FE4"/>
    <w:rsid w:val="00424910"/>
    <w:rsid w:val="004256B2"/>
    <w:rsid w:val="0042594D"/>
    <w:rsid w:val="00426341"/>
    <w:rsid w:val="0043042F"/>
    <w:rsid w:val="00430A69"/>
    <w:rsid w:val="004312D2"/>
    <w:rsid w:val="00433F09"/>
    <w:rsid w:val="0043412B"/>
    <w:rsid w:val="00434EEC"/>
    <w:rsid w:val="00437F3A"/>
    <w:rsid w:val="004402B0"/>
    <w:rsid w:val="00442981"/>
    <w:rsid w:val="004438AE"/>
    <w:rsid w:val="0044710D"/>
    <w:rsid w:val="00447265"/>
    <w:rsid w:val="00447AE2"/>
    <w:rsid w:val="0045215C"/>
    <w:rsid w:val="00452508"/>
    <w:rsid w:val="00453BC1"/>
    <w:rsid w:val="004618F8"/>
    <w:rsid w:val="0046312B"/>
    <w:rsid w:val="004659A2"/>
    <w:rsid w:val="004668E7"/>
    <w:rsid w:val="00470BB1"/>
    <w:rsid w:val="004735FD"/>
    <w:rsid w:val="00474B87"/>
    <w:rsid w:val="00476687"/>
    <w:rsid w:val="00477482"/>
    <w:rsid w:val="00481C42"/>
    <w:rsid w:val="00482058"/>
    <w:rsid w:val="00483976"/>
    <w:rsid w:val="004851CA"/>
    <w:rsid w:val="004865AC"/>
    <w:rsid w:val="00490A0E"/>
    <w:rsid w:val="00490AC4"/>
    <w:rsid w:val="00491100"/>
    <w:rsid w:val="00491433"/>
    <w:rsid w:val="004920BC"/>
    <w:rsid w:val="004A0672"/>
    <w:rsid w:val="004A402E"/>
    <w:rsid w:val="004A45C1"/>
    <w:rsid w:val="004A4DB9"/>
    <w:rsid w:val="004A4DBE"/>
    <w:rsid w:val="004A5C75"/>
    <w:rsid w:val="004A5F88"/>
    <w:rsid w:val="004A6370"/>
    <w:rsid w:val="004A6EC8"/>
    <w:rsid w:val="004B1F3F"/>
    <w:rsid w:val="004B735C"/>
    <w:rsid w:val="004B78AB"/>
    <w:rsid w:val="004B7DD2"/>
    <w:rsid w:val="004C0823"/>
    <w:rsid w:val="004C0B02"/>
    <w:rsid w:val="004C300C"/>
    <w:rsid w:val="004C32AC"/>
    <w:rsid w:val="004C378C"/>
    <w:rsid w:val="004C3D5E"/>
    <w:rsid w:val="004C4781"/>
    <w:rsid w:val="004C6AC1"/>
    <w:rsid w:val="004C6BBE"/>
    <w:rsid w:val="004D26F4"/>
    <w:rsid w:val="004D2D72"/>
    <w:rsid w:val="004D4467"/>
    <w:rsid w:val="004E0448"/>
    <w:rsid w:val="004E378C"/>
    <w:rsid w:val="004E7595"/>
    <w:rsid w:val="004F0888"/>
    <w:rsid w:val="004F4C7B"/>
    <w:rsid w:val="004F6F7E"/>
    <w:rsid w:val="004F75E5"/>
    <w:rsid w:val="00500EE7"/>
    <w:rsid w:val="00503F92"/>
    <w:rsid w:val="00504F0D"/>
    <w:rsid w:val="00505282"/>
    <w:rsid w:val="00506B67"/>
    <w:rsid w:val="00507B5E"/>
    <w:rsid w:val="00510232"/>
    <w:rsid w:val="00510A85"/>
    <w:rsid w:val="00510D90"/>
    <w:rsid w:val="00511836"/>
    <w:rsid w:val="005125A6"/>
    <w:rsid w:val="00517D67"/>
    <w:rsid w:val="00520268"/>
    <w:rsid w:val="00520A3A"/>
    <w:rsid w:val="005227DD"/>
    <w:rsid w:val="00526BAD"/>
    <w:rsid w:val="00527926"/>
    <w:rsid w:val="00530EC8"/>
    <w:rsid w:val="0053163C"/>
    <w:rsid w:val="005318C9"/>
    <w:rsid w:val="00532A12"/>
    <w:rsid w:val="005333FD"/>
    <w:rsid w:val="005338B3"/>
    <w:rsid w:val="005359E3"/>
    <w:rsid w:val="00536D7F"/>
    <w:rsid w:val="00536DCC"/>
    <w:rsid w:val="00540951"/>
    <w:rsid w:val="005425A3"/>
    <w:rsid w:val="0054285A"/>
    <w:rsid w:val="00545B28"/>
    <w:rsid w:val="005464F4"/>
    <w:rsid w:val="005504B2"/>
    <w:rsid w:val="00550D21"/>
    <w:rsid w:val="005510A4"/>
    <w:rsid w:val="00552895"/>
    <w:rsid w:val="00553CED"/>
    <w:rsid w:val="00554427"/>
    <w:rsid w:val="00555CC9"/>
    <w:rsid w:val="005568A1"/>
    <w:rsid w:val="00557095"/>
    <w:rsid w:val="00562130"/>
    <w:rsid w:val="00562F84"/>
    <w:rsid w:val="00565591"/>
    <w:rsid w:val="0056623A"/>
    <w:rsid w:val="00571AC4"/>
    <w:rsid w:val="005750B9"/>
    <w:rsid w:val="005777AE"/>
    <w:rsid w:val="0058022B"/>
    <w:rsid w:val="005806BC"/>
    <w:rsid w:val="005832F8"/>
    <w:rsid w:val="00584E39"/>
    <w:rsid w:val="005853CB"/>
    <w:rsid w:val="00586404"/>
    <w:rsid w:val="00590025"/>
    <w:rsid w:val="00592013"/>
    <w:rsid w:val="00592C94"/>
    <w:rsid w:val="005945F2"/>
    <w:rsid w:val="00595C41"/>
    <w:rsid w:val="005964C2"/>
    <w:rsid w:val="005964D7"/>
    <w:rsid w:val="005A1CB0"/>
    <w:rsid w:val="005A294D"/>
    <w:rsid w:val="005A6DEF"/>
    <w:rsid w:val="005A7B55"/>
    <w:rsid w:val="005B1927"/>
    <w:rsid w:val="005B3BA5"/>
    <w:rsid w:val="005B51B5"/>
    <w:rsid w:val="005C3F61"/>
    <w:rsid w:val="005C44AB"/>
    <w:rsid w:val="005C4ACA"/>
    <w:rsid w:val="005C4C06"/>
    <w:rsid w:val="005C5071"/>
    <w:rsid w:val="005C675C"/>
    <w:rsid w:val="005D0116"/>
    <w:rsid w:val="005D4C36"/>
    <w:rsid w:val="005D516D"/>
    <w:rsid w:val="005D6A6C"/>
    <w:rsid w:val="005D7CA9"/>
    <w:rsid w:val="005D7FF1"/>
    <w:rsid w:val="005E1CAD"/>
    <w:rsid w:val="005E73AA"/>
    <w:rsid w:val="005E7D66"/>
    <w:rsid w:val="005F3013"/>
    <w:rsid w:val="005F36C4"/>
    <w:rsid w:val="005F4EEE"/>
    <w:rsid w:val="005F56D8"/>
    <w:rsid w:val="00600641"/>
    <w:rsid w:val="00602684"/>
    <w:rsid w:val="0060474E"/>
    <w:rsid w:val="00604795"/>
    <w:rsid w:val="0060642C"/>
    <w:rsid w:val="00606FEC"/>
    <w:rsid w:val="0060750E"/>
    <w:rsid w:val="00607E25"/>
    <w:rsid w:val="0061078C"/>
    <w:rsid w:val="006115BF"/>
    <w:rsid w:val="00612AEB"/>
    <w:rsid w:val="00612C1E"/>
    <w:rsid w:val="006133F3"/>
    <w:rsid w:val="00614B32"/>
    <w:rsid w:val="00615543"/>
    <w:rsid w:val="006162F7"/>
    <w:rsid w:val="0062049D"/>
    <w:rsid w:val="0062115F"/>
    <w:rsid w:val="00622EF8"/>
    <w:rsid w:val="0062315B"/>
    <w:rsid w:val="00625AEE"/>
    <w:rsid w:val="0062639D"/>
    <w:rsid w:val="00626DD7"/>
    <w:rsid w:val="00627169"/>
    <w:rsid w:val="0063107E"/>
    <w:rsid w:val="00635C71"/>
    <w:rsid w:val="00636279"/>
    <w:rsid w:val="00636E7D"/>
    <w:rsid w:val="00640A82"/>
    <w:rsid w:val="00640B2E"/>
    <w:rsid w:val="0064116F"/>
    <w:rsid w:val="00642E19"/>
    <w:rsid w:val="00643F8B"/>
    <w:rsid w:val="0064403C"/>
    <w:rsid w:val="006446B2"/>
    <w:rsid w:val="00644B71"/>
    <w:rsid w:val="00644FE4"/>
    <w:rsid w:val="00646CE0"/>
    <w:rsid w:val="00654506"/>
    <w:rsid w:val="00654A6B"/>
    <w:rsid w:val="00654DB4"/>
    <w:rsid w:val="00661B38"/>
    <w:rsid w:val="00663271"/>
    <w:rsid w:val="00666770"/>
    <w:rsid w:val="00670C8D"/>
    <w:rsid w:val="00672627"/>
    <w:rsid w:val="00672780"/>
    <w:rsid w:val="00673624"/>
    <w:rsid w:val="00674407"/>
    <w:rsid w:val="00674DA9"/>
    <w:rsid w:val="00676D02"/>
    <w:rsid w:val="00680E31"/>
    <w:rsid w:val="006843C8"/>
    <w:rsid w:val="0068555D"/>
    <w:rsid w:val="00685CE3"/>
    <w:rsid w:val="00687463"/>
    <w:rsid w:val="00693579"/>
    <w:rsid w:val="006A1594"/>
    <w:rsid w:val="006A216C"/>
    <w:rsid w:val="006A3DC1"/>
    <w:rsid w:val="006A4993"/>
    <w:rsid w:val="006A4D40"/>
    <w:rsid w:val="006A5D7B"/>
    <w:rsid w:val="006B0373"/>
    <w:rsid w:val="006B186C"/>
    <w:rsid w:val="006B1F23"/>
    <w:rsid w:val="006B3927"/>
    <w:rsid w:val="006B73DA"/>
    <w:rsid w:val="006B7663"/>
    <w:rsid w:val="006B7ACE"/>
    <w:rsid w:val="006C1289"/>
    <w:rsid w:val="006C2DE4"/>
    <w:rsid w:val="006C391E"/>
    <w:rsid w:val="006C54DE"/>
    <w:rsid w:val="006C586A"/>
    <w:rsid w:val="006C5872"/>
    <w:rsid w:val="006C643E"/>
    <w:rsid w:val="006C7A76"/>
    <w:rsid w:val="006D1CA5"/>
    <w:rsid w:val="006D214B"/>
    <w:rsid w:val="006D2CB3"/>
    <w:rsid w:val="006D3DD7"/>
    <w:rsid w:val="006D5433"/>
    <w:rsid w:val="006D6F3B"/>
    <w:rsid w:val="006D7125"/>
    <w:rsid w:val="006D7364"/>
    <w:rsid w:val="006E07FE"/>
    <w:rsid w:val="006E1948"/>
    <w:rsid w:val="006E1D2E"/>
    <w:rsid w:val="006E2691"/>
    <w:rsid w:val="006E32D4"/>
    <w:rsid w:val="006E7833"/>
    <w:rsid w:val="006F2CC4"/>
    <w:rsid w:val="006F3483"/>
    <w:rsid w:val="006F56DE"/>
    <w:rsid w:val="006F6EA7"/>
    <w:rsid w:val="007004D8"/>
    <w:rsid w:val="00700FF7"/>
    <w:rsid w:val="0070229C"/>
    <w:rsid w:val="007029B0"/>
    <w:rsid w:val="0070369B"/>
    <w:rsid w:val="00703D2D"/>
    <w:rsid w:val="007049DA"/>
    <w:rsid w:val="00705A2D"/>
    <w:rsid w:val="007068AB"/>
    <w:rsid w:val="0070782D"/>
    <w:rsid w:val="007113E6"/>
    <w:rsid w:val="00711B37"/>
    <w:rsid w:val="00712EED"/>
    <w:rsid w:val="007132B0"/>
    <w:rsid w:val="00715553"/>
    <w:rsid w:val="00721C33"/>
    <w:rsid w:val="007239FF"/>
    <w:rsid w:val="00724088"/>
    <w:rsid w:val="00724C52"/>
    <w:rsid w:val="0072649C"/>
    <w:rsid w:val="007264EF"/>
    <w:rsid w:val="0072793D"/>
    <w:rsid w:val="00731361"/>
    <w:rsid w:val="00733339"/>
    <w:rsid w:val="00733468"/>
    <w:rsid w:val="00733635"/>
    <w:rsid w:val="0073381D"/>
    <w:rsid w:val="00734472"/>
    <w:rsid w:val="00737B21"/>
    <w:rsid w:val="00737C6E"/>
    <w:rsid w:val="007411FC"/>
    <w:rsid w:val="00743627"/>
    <w:rsid w:val="00745788"/>
    <w:rsid w:val="007555EB"/>
    <w:rsid w:val="00756F82"/>
    <w:rsid w:val="00757C3C"/>
    <w:rsid w:val="00760C0A"/>
    <w:rsid w:val="00762554"/>
    <w:rsid w:val="00762B59"/>
    <w:rsid w:val="007642D5"/>
    <w:rsid w:val="00765565"/>
    <w:rsid w:val="00766DAB"/>
    <w:rsid w:val="00767684"/>
    <w:rsid w:val="00767752"/>
    <w:rsid w:val="00767AF0"/>
    <w:rsid w:val="0077491A"/>
    <w:rsid w:val="00775222"/>
    <w:rsid w:val="00780563"/>
    <w:rsid w:val="00780838"/>
    <w:rsid w:val="00782C76"/>
    <w:rsid w:val="00783521"/>
    <w:rsid w:val="00784C95"/>
    <w:rsid w:val="0078501B"/>
    <w:rsid w:val="007856D7"/>
    <w:rsid w:val="00787C91"/>
    <w:rsid w:val="00787FCC"/>
    <w:rsid w:val="00795829"/>
    <w:rsid w:val="007A1351"/>
    <w:rsid w:val="007A2BE0"/>
    <w:rsid w:val="007A5BFC"/>
    <w:rsid w:val="007A7B19"/>
    <w:rsid w:val="007A7E0D"/>
    <w:rsid w:val="007B4EA4"/>
    <w:rsid w:val="007B71A9"/>
    <w:rsid w:val="007C02E6"/>
    <w:rsid w:val="007C4CE8"/>
    <w:rsid w:val="007C72F5"/>
    <w:rsid w:val="007D0667"/>
    <w:rsid w:val="007D2E93"/>
    <w:rsid w:val="007D3095"/>
    <w:rsid w:val="007D7699"/>
    <w:rsid w:val="007E600D"/>
    <w:rsid w:val="007E6ED2"/>
    <w:rsid w:val="007F23CF"/>
    <w:rsid w:val="007F2720"/>
    <w:rsid w:val="007F2A8D"/>
    <w:rsid w:val="007F36C4"/>
    <w:rsid w:val="00801BF1"/>
    <w:rsid w:val="0080570A"/>
    <w:rsid w:val="0080615E"/>
    <w:rsid w:val="00811AC7"/>
    <w:rsid w:val="0081485E"/>
    <w:rsid w:val="00814AF2"/>
    <w:rsid w:val="00816CD8"/>
    <w:rsid w:val="00820953"/>
    <w:rsid w:val="0082242E"/>
    <w:rsid w:val="00826F42"/>
    <w:rsid w:val="00834CD5"/>
    <w:rsid w:val="00837672"/>
    <w:rsid w:val="0084191C"/>
    <w:rsid w:val="00843C12"/>
    <w:rsid w:val="00844205"/>
    <w:rsid w:val="008519E1"/>
    <w:rsid w:val="008553E6"/>
    <w:rsid w:val="008573FF"/>
    <w:rsid w:val="008607BB"/>
    <w:rsid w:val="00861347"/>
    <w:rsid w:val="00862F01"/>
    <w:rsid w:val="00864ADD"/>
    <w:rsid w:val="008676B8"/>
    <w:rsid w:val="0087097D"/>
    <w:rsid w:val="00871D5E"/>
    <w:rsid w:val="0087519C"/>
    <w:rsid w:val="0087574C"/>
    <w:rsid w:val="00875E7E"/>
    <w:rsid w:val="008815D1"/>
    <w:rsid w:val="00881A81"/>
    <w:rsid w:val="00883509"/>
    <w:rsid w:val="008864EA"/>
    <w:rsid w:val="00887FE8"/>
    <w:rsid w:val="008918BE"/>
    <w:rsid w:val="008932B2"/>
    <w:rsid w:val="00894240"/>
    <w:rsid w:val="00895832"/>
    <w:rsid w:val="008A0C22"/>
    <w:rsid w:val="008A0F8F"/>
    <w:rsid w:val="008A2252"/>
    <w:rsid w:val="008A4838"/>
    <w:rsid w:val="008A6E61"/>
    <w:rsid w:val="008A75DD"/>
    <w:rsid w:val="008B15B1"/>
    <w:rsid w:val="008B2B26"/>
    <w:rsid w:val="008B33B2"/>
    <w:rsid w:val="008B4852"/>
    <w:rsid w:val="008B56ED"/>
    <w:rsid w:val="008B572C"/>
    <w:rsid w:val="008B6F36"/>
    <w:rsid w:val="008B744A"/>
    <w:rsid w:val="008B7AFD"/>
    <w:rsid w:val="008B7B5B"/>
    <w:rsid w:val="008C1A6A"/>
    <w:rsid w:val="008C7617"/>
    <w:rsid w:val="008D0F8F"/>
    <w:rsid w:val="008D2D79"/>
    <w:rsid w:val="008D30FC"/>
    <w:rsid w:val="008D6164"/>
    <w:rsid w:val="008D625C"/>
    <w:rsid w:val="008E0850"/>
    <w:rsid w:val="008E27F1"/>
    <w:rsid w:val="008E2817"/>
    <w:rsid w:val="008E701C"/>
    <w:rsid w:val="008E7E92"/>
    <w:rsid w:val="008F1DD8"/>
    <w:rsid w:val="008F483A"/>
    <w:rsid w:val="008F4D74"/>
    <w:rsid w:val="008F6D0D"/>
    <w:rsid w:val="008F7D79"/>
    <w:rsid w:val="00900FD3"/>
    <w:rsid w:val="0090428E"/>
    <w:rsid w:val="0090481D"/>
    <w:rsid w:val="0090691D"/>
    <w:rsid w:val="009078A3"/>
    <w:rsid w:val="00907FC7"/>
    <w:rsid w:val="009105FA"/>
    <w:rsid w:val="009107F7"/>
    <w:rsid w:val="009115CD"/>
    <w:rsid w:val="00911E42"/>
    <w:rsid w:val="009135CB"/>
    <w:rsid w:val="00913E39"/>
    <w:rsid w:val="009146E9"/>
    <w:rsid w:val="00915E3D"/>
    <w:rsid w:val="00917A32"/>
    <w:rsid w:val="0092126B"/>
    <w:rsid w:val="00921D52"/>
    <w:rsid w:val="009229C8"/>
    <w:rsid w:val="00922C64"/>
    <w:rsid w:val="0092401F"/>
    <w:rsid w:val="00926785"/>
    <w:rsid w:val="00926904"/>
    <w:rsid w:val="00932CD6"/>
    <w:rsid w:val="009348D2"/>
    <w:rsid w:val="00935C1A"/>
    <w:rsid w:val="00937C97"/>
    <w:rsid w:val="00942E73"/>
    <w:rsid w:val="00943B20"/>
    <w:rsid w:val="00946112"/>
    <w:rsid w:val="009467BC"/>
    <w:rsid w:val="00946EB0"/>
    <w:rsid w:val="00951411"/>
    <w:rsid w:val="00955810"/>
    <w:rsid w:val="00957752"/>
    <w:rsid w:val="00960E28"/>
    <w:rsid w:val="009626F5"/>
    <w:rsid w:val="009640D2"/>
    <w:rsid w:val="00965CE7"/>
    <w:rsid w:val="00967AEC"/>
    <w:rsid w:val="00970672"/>
    <w:rsid w:val="00972CF3"/>
    <w:rsid w:val="0097378A"/>
    <w:rsid w:val="00973910"/>
    <w:rsid w:val="009777C5"/>
    <w:rsid w:val="00983EF8"/>
    <w:rsid w:val="00984F38"/>
    <w:rsid w:val="00993CE6"/>
    <w:rsid w:val="009A055A"/>
    <w:rsid w:val="009A10E1"/>
    <w:rsid w:val="009A3411"/>
    <w:rsid w:val="009A62E8"/>
    <w:rsid w:val="009A7A6A"/>
    <w:rsid w:val="009A7DC1"/>
    <w:rsid w:val="009B085C"/>
    <w:rsid w:val="009B1C77"/>
    <w:rsid w:val="009B23F7"/>
    <w:rsid w:val="009B2633"/>
    <w:rsid w:val="009B2B57"/>
    <w:rsid w:val="009B31C5"/>
    <w:rsid w:val="009B3782"/>
    <w:rsid w:val="009B3EE2"/>
    <w:rsid w:val="009B47B9"/>
    <w:rsid w:val="009C2587"/>
    <w:rsid w:val="009C27B3"/>
    <w:rsid w:val="009C32A2"/>
    <w:rsid w:val="009C487E"/>
    <w:rsid w:val="009C69DB"/>
    <w:rsid w:val="009D04ED"/>
    <w:rsid w:val="009D198A"/>
    <w:rsid w:val="009D438C"/>
    <w:rsid w:val="009D6C17"/>
    <w:rsid w:val="009E5198"/>
    <w:rsid w:val="009E6634"/>
    <w:rsid w:val="009F0998"/>
    <w:rsid w:val="009F09B9"/>
    <w:rsid w:val="009F1426"/>
    <w:rsid w:val="009F3A9A"/>
    <w:rsid w:val="009F3CD8"/>
    <w:rsid w:val="009F459B"/>
    <w:rsid w:val="009F5A3D"/>
    <w:rsid w:val="009F7865"/>
    <w:rsid w:val="00A01999"/>
    <w:rsid w:val="00A01ABF"/>
    <w:rsid w:val="00A0258A"/>
    <w:rsid w:val="00A02F32"/>
    <w:rsid w:val="00A0482E"/>
    <w:rsid w:val="00A04E5C"/>
    <w:rsid w:val="00A06FCB"/>
    <w:rsid w:val="00A0742D"/>
    <w:rsid w:val="00A1044C"/>
    <w:rsid w:val="00A11FFE"/>
    <w:rsid w:val="00A12223"/>
    <w:rsid w:val="00A138FC"/>
    <w:rsid w:val="00A13B88"/>
    <w:rsid w:val="00A13EC8"/>
    <w:rsid w:val="00A1506E"/>
    <w:rsid w:val="00A20F41"/>
    <w:rsid w:val="00A21A5F"/>
    <w:rsid w:val="00A312A2"/>
    <w:rsid w:val="00A31A14"/>
    <w:rsid w:val="00A32119"/>
    <w:rsid w:val="00A3241C"/>
    <w:rsid w:val="00A329DC"/>
    <w:rsid w:val="00A33CE3"/>
    <w:rsid w:val="00A35BFB"/>
    <w:rsid w:val="00A36E7A"/>
    <w:rsid w:val="00A37747"/>
    <w:rsid w:val="00A42D36"/>
    <w:rsid w:val="00A45301"/>
    <w:rsid w:val="00A460F8"/>
    <w:rsid w:val="00A47A73"/>
    <w:rsid w:val="00A47B5C"/>
    <w:rsid w:val="00A513BD"/>
    <w:rsid w:val="00A55442"/>
    <w:rsid w:val="00A56687"/>
    <w:rsid w:val="00A57475"/>
    <w:rsid w:val="00A575C0"/>
    <w:rsid w:val="00A57840"/>
    <w:rsid w:val="00A621B6"/>
    <w:rsid w:val="00A64B29"/>
    <w:rsid w:val="00A71E26"/>
    <w:rsid w:val="00A73B77"/>
    <w:rsid w:val="00A74825"/>
    <w:rsid w:val="00A7482A"/>
    <w:rsid w:val="00A7590B"/>
    <w:rsid w:val="00A7644C"/>
    <w:rsid w:val="00A821DD"/>
    <w:rsid w:val="00A82C9C"/>
    <w:rsid w:val="00A8474D"/>
    <w:rsid w:val="00A853F5"/>
    <w:rsid w:val="00A87B8B"/>
    <w:rsid w:val="00A919DB"/>
    <w:rsid w:val="00A957F6"/>
    <w:rsid w:val="00AA267B"/>
    <w:rsid w:val="00AA27DC"/>
    <w:rsid w:val="00AA285E"/>
    <w:rsid w:val="00AA4A6A"/>
    <w:rsid w:val="00AB1A45"/>
    <w:rsid w:val="00AB243F"/>
    <w:rsid w:val="00AB247A"/>
    <w:rsid w:val="00AB3D9A"/>
    <w:rsid w:val="00AC2D86"/>
    <w:rsid w:val="00AD612C"/>
    <w:rsid w:val="00AD7B87"/>
    <w:rsid w:val="00AE14F2"/>
    <w:rsid w:val="00AE1CEC"/>
    <w:rsid w:val="00AE1DD6"/>
    <w:rsid w:val="00AE6079"/>
    <w:rsid w:val="00AF28A5"/>
    <w:rsid w:val="00AF3AD1"/>
    <w:rsid w:val="00B0342B"/>
    <w:rsid w:val="00B05D05"/>
    <w:rsid w:val="00B0699F"/>
    <w:rsid w:val="00B07B73"/>
    <w:rsid w:val="00B12144"/>
    <w:rsid w:val="00B2247B"/>
    <w:rsid w:val="00B232A8"/>
    <w:rsid w:val="00B23600"/>
    <w:rsid w:val="00B23F63"/>
    <w:rsid w:val="00B25AAC"/>
    <w:rsid w:val="00B267FE"/>
    <w:rsid w:val="00B46C6D"/>
    <w:rsid w:val="00B5272F"/>
    <w:rsid w:val="00B52858"/>
    <w:rsid w:val="00B52AAE"/>
    <w:rsid w:val="00B530DB"/>
    <w:rsid w:val="00B537A6"/>
    <w:rsid w:val="00B53D8A"/>
    <w:rsid w:val="00B54153"/>
    <w:rsid w:val="00B5483F"/>
    <w:rsid w:val="00B56054"/>
    <w:rsid w:val="00B60644"/>
    <w:rsid w:val="00B63223"/>
    <w:rsid w:val="00B643C3"/>
    <w:rsid w:val="00B6578A"/>
    <w:rsid w:val="00B6633B"/>
    <w:rsid w:val="00B71AD2"/>
    <w:rsid w:val="00B72273"/>
    <w:rsid w:val="00B732D4"/>
    <w:rsid w:val="00B73527"/>
    <w:rsid w:val="00B73B5C"/>
    <w:rsid w:val="00B73F69"/>
    <w:rsid w:val="00B7693C"/>
    <w:rsid w:val="00B769B6"/>
    <w:rsid w:val="00B77F20"/>
    <w:rsid w:val="00B80631"/>
    <w:rsid w:val="00B82F91"/>
    <w:rsid w:val="00B87FF3"/>
    <w:rsid w:val="00B90438"/>
    <w:rsid w:val="00B9408B"/>
    <w:rsid w:val="00B95195"/>
    <w:rsid w:val="00B97204"/>
    <w:rsid w:val="00BA0FE3"/>
    <w:rsid w:val="00BA29C3"/>
    <w:rsid w:val="00BA2D15"/>
    <w:rsid w:val="00BA4B7F"/>
    <w:rsid w:val="00BA5273"/>
    <w:rsid w:val="00BA582E"/>
    <w:rsid w:val="00BA5A7E"/>
    <w:rsid w:val="00BB0D77"/>
    <w:rsid w:val="00BB14B6"/>
    <w:rsid w:val="00BB2BD6"/>
    <w:rsid w:val="00BB2ECF"/>
    <w:rsid w:val="00BB555B"/>
    <w:rsid w:val="00BB57A9"/>
    <w:rsid w:val="00BB6732"/>
    <w:rsid w:val="00BC3CFF"/>
    <w:rsid w:val="00BC593F"/>
    <w:rsid w:val="00BC6673"/>
    <w:rsid w:val="00BD2B72"/>
    <w:rsid w:val="00BD3258"/>
    <w:rsid w:val="00BD37C5"/>
    <w:rsid w:val="00BD6276"/>
    <w:rsid w:val="00BD7BCF"/>
    <w:rsid w:val="00BE0279"/>
    <w:rsid w:val="00BE1E06"/>
    <w:rsid w:val="00BE3AC0"/>
    <w:rsid w:val="00BE5BD3"/>
    <w:rsid w:val="00BF18A0"/>
    <w:rsid w:val="00BF3C77"/>
    <w:rsid w:val="00C00A10"/>
    <w:rsid w:val="00C1141B"/>
    <w:rsid w:val="00C117A3"/>
    <w:rsid w:val="00C12D73"/>
    <w:rsid w:val="00C16039"/>
    <w:rsid w:val="00C23988"/>
    <w:rsid w:val="00C240EA"/>
    <w:rsid w:val="00C262D6"/>
    <w:rsid w:val="00C26AAF"/>
    <w:rsid w:val="00C2724E"/>
    <w:rsid w:val="00C27FFA"/>
    <w:rsid w:val="00C36CA9"/>
    <w:rsid w:val="00C40158"/>
    <w:rsid w:val="00C40B7C"/>
    <w:rsid w:val="00C41779"/>
    <w:rsid w:val="00C43393"/>
    <w:rsid w:val="00C43868"/>
    <w:rsid w:val="00C43F95"/>
    <w:rsid w:val="00C459E5"/>
    <w:rsid w:val="00C478E1"/>
    <w:rsid w:val="00C50C2B"/>
    <w:rsid w:val="00C51401"/>
    <w:rsid w:val="00C516BB"/>
    <w:rsid w:val="00C541C0"/>
    <w:rsid w:val="00C5428D"/>
    <w:rsid w:val="00C5468E"/>
    <w:rsid w:val="00C57E99"/>
    <w:rsid w:val="00C603FA"/>
    <w:rsid w:val="00C6106A"/>
    <w:rsid w:val="00C64F4B"/>
    <w:rsid w:val="00C6541B"/>
    <w:rsid w:val="00C662EB"/>
    <w:rsid w:val="00C678D7"/>
    <w:rsid w:val="00C7097A"/>
    <w:rsid w:val="00C7374A"/>
    <w:rsid w:val="00C73C0D"/>
    <w:rsid w:val="00C80653"/>
    <w:rsid w:val="00C81512"/>
    <w:rsid w:val="00C823BA"/>
    <w:rsid w:val="00C8497B"/>
    <w:rsid w:val="00C8521E"/>
    <w:rsid w:val="00C90663"/>
    <w:rsid w:val="00C93471"/>
    <w:rsid w:val="00C94F4E"/>
    <w:rsid w:val="00C97314"/>
    <w:rsid w:val="00C97896"/>
    <w:rsid w:val="00CA4127"/>
    <w:rsid w:val="00CA48B2"/>
    <w:rsid w:val="00CA4B6D"/>
    <w:rsid w:val="00CA51A4"/>
    <w:rsid w:val="00CB243E"/>
    <w:rsid w:val="00CB2C91"/>
    <w:rsid w:val="00CB6BCE"/>
    <w:rsid w:val="00CB7B98"/>
    <w:rsid w:val="00CC516E"/>
    <w:rsid w:val="00CC76B4"/>
    <w:rsid w:val="00CC7BE3"/>
    <w:rsid w:val="00CD4735"/>
    <w:rsid w:val="00CD52B7"/>
    <w:rsid w:val="00CE0641"/>
    <w:rsid w:val="00CE1EBB"/>
    <w:rsid w:val="00CE1EE4"/>
    <w:rsid w:val="00CE2FC6"/>
    <w:rsid w:val="00CE51DC"/>
    <w:rsid w:val="00CE6028"/>
    <w:rsid w:val="00CE716C"/>
    <w:rsid w:val="00CE7335"/>
    <w:rsid w:val="00CE7CAF"/>
    <w:rsid w:val="00CF01BB"/>
    <w:rsid w:val="00CF23D6"/>
    <w:rsid w:val="00CF2F6B"/>
    <w:rsid w:val="00CF3578"/>
    <w:rsid w:val="00CF4582"/>
    <w:rsid w:val="00D00E74"/>
    <w:rsid w:val="00D032BD"/>
    <w:rsid w:val="00D06E50"/>
    <w:rsid w:val="00D109C4"/>
    <w:rsid w:val="00D11F60"/>
    <w:rsid w:val="00D14CAA"/>
    <w:rsid w:val="00D154CF"/>
    <w:rsid w:val="00D15FE7"/>
    <w:rsid w:val="00D160E8"/>
    <w:rsid w:val="00D161F2"/>
    <w:rsid w:val="00D20013"/>
    <w:rsid w:val="00D20693"/>
    <w:rsid w:val="00D2270B"/>
    <w:rsid w:val="00D23998"/>
    <w:rsid w:val="00D326E0"/>
    <w:rsid w:val="00D36990"/>
    <w:rsid w:val="00D36E5A"/>
    <w:rsid w:val="00D3711E"/>
    <w:rsid w:val="00D442BC"/>
    <w:rsid w:val="00D45818"/>
    <w:rsid w:val="00D45FBC"/>
    <w:rsid w:val="00D4682F"/>
    <w:rsid w:val="00D4745F"/>
    <w:rsid w:val="00D4747D"/>
    <w:rsid w:val="00D514C4"/>
    <w:rsid w:val="00D51D55"/>
    <w:rsid w:val="00D53E2E"/>
    <w:rsid w:val="00D5557C"/>
    <w:rsid w:val="00D55BF8"/>
    <w:rsid w:val="00D63EA1"/>
    <w:rsid w:val="00D65953"/>
    <w:rsid w:val="00D67479"/>
    <w:rsid w:val="00D67D5C"/>
    <w:rsid w:val="00D713A9"/>
    <w:rsid w:val="00D71F8F"/>
    <w:rsid w:val="00D72B08"/>
    <w:rsid w:val="00D732D6"/>
    <w:rsid w:val="00D73EBD"/>
    <w:rsid w:val="00D743B5"/>
    <w:rsid w:val="00D76E09"/>
    <w:rsid w:val="00D8230D"/>
    <w:rsid w:val="00D85EC9"/>
    <w:rsid w:val="00D86A7C"/>
    <w:rsid w:val="00D90458"/>
    <w:rsid w:val="00D90966"/>
    <w:rsid w:val="00D923F4"/>
    <w:rsid w:val="00D929E9"/>
    <w:rsid w:val="00D930BF"/>
    <w:rsid w:val="00D9563D"/>
    <w:rsid w:val="00D95ADB"/>
    <w:rsid w:val="00D95B9F"/>
    <w:rsid w:val="00D964AF"/>
    <w:rsid w:val="00D9773C"/>
    <w:rsid w:val="00D97D55"/>
    <w:rsid w:val="00DA1F47"/>
    <w:rsid w:val="00DA26E8"/>
    <w:rsid w:val="00DA365E"/>
    <w:rsid w:val="00DA3DF8"/>
    <w:rsid w:val="00DA4579"/>
    <w:rsid w:val="00DA4850"/>
    <w:rsid w:val="00DB3B18"/>
    <w:rsid w:val="00DB4224"/>
    <w:rsid w:val="00DB4364"/>
    <w:rsid w:val="00DB783F"/>
    <w:rsid w:val="00DC2302"/>
    <w:rsid w:val="00DC456E"/>
    <w:rsid w:val="00DC597C"/>
    <w:rsid w:val="00DC5C21"/>
    <w:rsid w:val="00DC62D1"/>
    <w:rsid w:val="00DD177D"/>
    <w:rsid w:val="00DD4A4D"/>
    <w:rsid w:val="00DD70D4"/>
    <w:rsid w:val="00DE0743"/>
    <w:rsid w:val="00DE14D1"/>
    <w:rsid w:val="00DE1A45"/>
    <w:rsid w:val="00DE7607"/>
    <w:rsid w:val="00DE79BB"/>
    <w:rsid w:val="00DF0E61"/>
    <w:rsid w:val="00E01F0D"/>
    <w:rsid w:val="00E022C8"/>
    <w:rsid w:val="00E03169"/>
    <w:rsid w:val="00E050E5"/>
    <w:rsid w:val="00E05CBE"/>
    <w:rsid w:val="00E06D7A"/>
    <w:rsid w:val="00E0764E"/>
    <w:rsid w:val="00E10719"/>
    <w:rsid w:val="00E10ACF"/>
    <w:rsid w:val="00E131C7"/>
    <w:rsid w:val="00E209D3"/>
    <w:rsid w:val="00E21AF6"/>
    <w:rsid w:val="00E32359"/>
    <w:rsid w:val="00E356D0"/>
    <w:rsid w:val="00E359B9"/>
    <w:rsid w:val="00E36316"/>
    <w:rsid w:val="00E42803"/>
    <w:rsid w:val="00E4302B"/>
    <w:rsid w:val="00E45836"/>
    <w:rsid w:val="00E510DC"/>
    <w:rsid w:val="00E51E3F"/>
    <w:rsid w:val="00E52EB5"/>
    <w:rsid w:val="00E52EC0"/>
    <w:rsid w:val="00E52EEB"/>
    <w:rsid w:val="00E55671"/>
    <w:rsid w:val="00E57E74"/>
    <w:rsid w:val="00E640DB"/>
    <w:rsid w:val="00E66679"/>
    <w:rsid w:val="00E67B71"/>
    <w:rsid w:val="00E67C86"/>
    <w:rsid w:val="00E70A3E"/>
    <w:rsid w:val="00E71A29"/>
    <w:rsid w:val="00E7443F"/>
    <w:rsid w:val="00E80FE4"/>
    <w:rsid w:val="00E81000"/>
    <w:rsid w:val="00E81820"/>
    <w:rsid w:val="00E81AB0"/>
    <w:rsid w:val="00E833DB"/>
    <w:rsid w:val="00E8524E"/>
    <w:rsid w:val="00E86F51"/>
    <w:rsid w:val="00E90A46"/>
    <w:rsid w:val="00E9287E"/>
    <w:rsid w:val="00E94E19"/>
    <w:rsid w:val="00E97F52"/>
    <w:rsid w:val="00EA01E3"/>
    <w:rsid w:val="00EA2ED3"/>
    <w:rsid w:val="00EA395E"/>
    <w:rsid w:val="00EA4C19"/>
    <w:rsid w:val="00EB0D65"/>
    <w:rsid w:val="00EB29C5"/>
    <w:rsid w:val="00EB3213"/>
    <w:rsid w:val="00EB531F"/>
    <w:rsid w:val="00EC0488"/>
    <w:rsid w:val="00EC102A"/>
    <w:rsid w:val="00EC25DF"/>
    <w:rsid w:val="00EC27D0"/>
    <w:rsid w:val="00EC3626"/>
    <w:rsid w:val="00EC365B"/>
    <w:rsid w:val="00EC64BF"/>
    <w:rsid w:val="00EC7840"/>
    <w:rsid w:val="00ED06CB"/>
    <w:rsid w:val="00ED1ADD"/>
    <w:rsid w:val="00ED2A43"/>
    <w:rsid w:val="00ED31D3"/>
    <w:rsid w:val="00ED32F3"/>
    <w:rsid w:val="00ED3608"/>
    <w:rsid w:val="00ED4C69"/>
    <w:rsid w:val="00EE0647"/>
    <w:rsid w:val="00EE1C8F"/>
    <w:rsid w:val="00EE37F7"/>
    <w:rsid w:val="00EE50F8"/>
    <w:rsid w:val="00EF07CA"/>
    <w:rsid w:val="00EF366D"/>
    <w:rsid w:val="00EF3B3B"/>
    <w:rsid w:val="00EF4001"/>
    <w:rsid w:val="00EF453C"/>
    <w:rsid w:val="00EF7150"/>
    <w:rsid w:val="00EF7306"/>
    <w:rsid w:val="00EF7520"/>
    <w:rsid w:val="00F01987"/>
    <w:rsid w:val="00F0503B"/>
    <w:rsid w:val="00F05F36"/>
    <w:rsid w:val="00F06ABC"/>
    <w:rsid w:val="00F06E99"/>
    <w:rsid w:val="00F14B58"/>
    <w:rsid w:val="00F178A4"/>
    <w:rsid w:val="00F17ED1"/>
    <w:rsid w:val="00F20ABF"/>
    <w:rsid w:val="00F20F06"/>
    <w:rsid w:val="00F30ADD"/>
    <w:rsid w:val="00F33871"/>
    <w:rsid w:val="00F377CE"/>
    <w:rsid w:val="00F40D05"/>
    <w:rsid w:val="00F41172"/>
    <w:rsid w:val="00F42A9B"/>
    <w:rsid w:val="00F4548B"/>
    <w:rsid w:val="00F465D6"/>
    <w:rsid w:val="00F54DBF"/>
    <w:rsid w:val="00F55E8C"/>
    <w:rsid w:val="00F563F1"/>
    <w:rsid w:val="00F606D1"/>
    <w:rsid w:val="00F65F4C"/>
    <w:rsid w:val="00F665BC"/>
    <w:rsid w:val="00F67594"/>
    <w:rsid w:val="00F7184D"/>
    <w:rsid w:val="00F75890"/>
    <w:rsid w:val="00F75FF5"/>
    <w:rsid w:val="00F81014"/>
    <w:rsid w:val="00F83994"/>
    <w:rsid w:val="00F840CA"/>
    <w:rsid w:val="00F93379"/>
    <w:rsid w:val="00F9359E"/>
    <w:rsid w:val="00F94BE4"/>
    <w:rsid w:val="00F959CF"/>
    <w:rsid w:val="00F9601C"/>
    <w:rsid w:val="00F96120"/>
    <w:rsid w:val="00F96FA6"/>
    <w:rsid w:val="00FA65F9"/>
    <w:rsid w:val="00FB0612"/>
    <w:rsid w:val="00FB0BD2"/>
    <w:rsid w:val="00FB16AE"/>
    <w:rsid w:val="00FB4320"/>
    <w:rsid w:val="00FB4BDA"/>
    <w:rsid w:val="00FB5666"/>
    <w:rsid w:val="00FC320A"/>
    <w:rsid w:val="00FC53F4"/>
    <w:rsid w:val="00FC681E"/>
    <w:rsid w:val="00FD1C61"/>
    <w:rsid w:val="00FD4AE6"/>
    <w:rsid w:val="00FE0BC7"/>
    <w:rsid w:val="00FE1CCA"/>
    <w:rsid w:val="00FE2304"/>
    <w:rsid w:val="00FE69FB"/>
    <w:rsid w:val="00FE6B57"/>
    <w:rsid w:val="00FE71FD"/>
    <w:rsid w:val="00FE74A0"/>
    <w:rsid w:val="00FF1A0E"/>
    <w:rsid w:val="00FF5905"/>
    <w:rsid w:val="01712C38"/>
    <w:rsid w:val="017F4D72"/>
    <w:rsid w:val="01A265D6"/>
    <w:rsid w:val="02095397"/>
    <w:rsid w:val="020A71F7"/>
    <w:rsid w:val="02502CBB"/>
    <w:rsid w:val="02BA5DB6"/>
    <w:rsid w:val="032E1F38"/>
    <w:rsid w:val="03653975"/>
    <w:rsid w:val="037C6A02"/>
    <w:rsid w:val="038E0653"/>
    <w:rsid w:val="03AD509A"/>
    <w:rsid w:val="03C606B7"/>
    <w:rsid w:val="0492018E"/>
    <w:rsid w:val="04990E80"/>
    <w:rsid w:val="04D34891"/>
    <w:rsid w:val="04D56E5D"/>
    <w:rsid w:val="04EC0DF8"/>
    <w:rsid w:val="05056D9E"/>
    <w:rsid w:val="05592073"/>
    <w:rsid w:val="056A623F"/>
    <w:rsid w:val="05C23F5D"/>
    <w:rsid w:val="05CA6079"/>
    <w:rsid w:val="05CC3D2F"/>
    <w:rsid w:val="05D1526B"/>
    <w:rsid w:val="05D304F8"/>
    <w:rsid w:val="06085010"/>
    <w:rsid w:val="060C364B"/>
    <w:rsid w:val="063173D7"/>
    <w:rsid w:val="065068AB"/>
    <w:rsid w:val="066C53F7"/>
    <w:rsid w:val="06774D6D"/>
    <w:rsid w:val="067A2E79"/>
    <w:rsid w:val="06AE4672"/>
    <w:rsid w:val="06CB17E9"/>
    <w:rsid w:val="06E20CCA"/>
    <w:rsid w:val="071F1DBD"/>
    <w:rsid w:val="072E5FBA"/>
    <w:rsid w:val="0746357D"/>
    <w:rsid w:val="075F0E71"/>
    <w:rsid w:val="07843368"/>
    <w:rsid w:val="07A60AEE"/>
    <w:rsid w:val="07A95129"/>
    <w:rsid w:val="07C66F31"/>
    <w:rsid w:val="080536B4"/>
    <w:rsid w:val="083566D7"/>
    <w:rsid w:val="0856477A"/>
    <w:rsid w:val="08A35E7B"/>
    <w:rsid w:val="08B960AD"/>
    <w:rsid w:val="08E13C0F"/>
    <w:rsid w:val="08F8136C"/>
    <w:rsid w:val="08FF055A"/>
    <w:rsid w:val="096E65B7"/>
    <w:rsid w:val="098664B4"/>
    <w:rsid w:val="098D08EB"/>
    <w:rsid w:val="09C1335A"/>
    <w:rsid w:val="09E356B4"/>
    <w:rsid w:val="09F01A8A"/>
    <w:rsid w:val="0A2769E5"/>
    <w:rsid w:val="0A357717"/>
    <w:rsid w:val="0A634F0B"/>
    <w:rsid w:val="0A8F6B28"/>
    <w:rsid w:val="0AC91EC6"/>
    <w:rsid w:val="0AD41965"/>
    <w:rsid w:val="0B5D62B9"/>
    <w:rsid w:val="0B5F1B63"/>
    <w:rsid w:val="0B9751D1"/>
    <w:rsid w:val="0BB64890"/>
    <w:rsid w:val="0BD87233"/>
    <w:rsid w:val="0BF9084B"/>
    <w:rsid w:val="0C1578A2"/>
    <w:rsid w:val="0C262F84"/>
    <w:rsid w:val="0C3721AC"/>
    <w:rsid w:val="0C4517FA"/>
    <w:rsid w:val="0C637445"/>
    <w:rsid w:val="0CC871E7"/>
    <w:rsid w:val="0CDC1011"/>
    <w:rsid w:val="0D1B037B"/>
    <w:rsid w:val="0D3D5EE8"/>
    <w:rsid w:val="0D5851A0"/>
    <w:rsid w:val="0D664CB8"/>
    <w:rsid w:val="0D77364C"/>
    <w:rsid w:val="0D834650"/>
    <w:rsid w:val="0D875254"/>
    <w:rsid w:val="0DA87805"/>
    <w:rsid w:val="0DAF0B93"/>
    <w:rsid w:val="0DC069BD"/>
    <w:rsid w:val="0DE662A6"/>
    <w:rsid w:val="0DF35D4F"/>
    <w:rsid w:val="0E0A6A8B"/>
    <w:rsid w:val="0E547045"/>
    <w:rsid w:val="0E7A7053"/>
    <w:rsid w:val="0E820056"/>
    <w:rsid w:val="0EAC298D"/>
    <w:rsid w:val="0EAD2BF9"/>
    <w:rsid w:val="0EB764DC"/>
    <w:rsid w:val="0EC7610D"/>
    <w:rsid w:val="0EFB2EC6"/>
    <w:rsid w:val="0F7B4AA5"/>
    <w:rsid w:val="10022AD1"/>
    <w:rsid w:val="101E5014"/>
    <w:rsid w:val="10635C65"/>
    <w:rsid w:val="107A7D7E"/>
    <w:rsid w:val="10E77852"/>
    <w:rsid w:val="10E8616A"/>
    <w:rsid w:val="10EC47E5"/>
    <w:rsid w:val="111A635C"/>
    <w:rsid w:val="113917C7"/>
    <w:rsid w:val="113F4EFE"/>
    <w:rsid w:val="119C788E"/>
    <w:rsid w:val="11B51984"/>
    <w:rsid w:val="11EF359F"/>
    <w:rsid w:val="11F32A2E"/>
    <w:rsid w:val="120B3D4E"/>
    <w:rsid w:val="121674A0"/>
    <w:rsid w:val="122E6528"/>
    <w:rsid w:val="124675EC"/>
    <w:rsid w:val="12521AED"/>
    <w:rsid w:val="125A1950"/>
    <w:rsid w:val="128A54FE"/>
    <w:rsid w:val="12BD4830"/>
    <w:rsid w:val="12C03F30"/>
    <w:rsid w:val="131E643D"/>
    <w:rsid w:val="132B2BC4"/>
    <w:rsid w:val="1336707D"/>
    <w:rsid w:val="13564112"/>
    <w:rsid w:val="1375311C"/>
    <w:rsid w:val="139C1A12"/>
    <w:rsid w:val="13C54FF9"/>
    <w:rsid w:val="14172E3A"/>
    <w:rsid w:val="14222E35"/>
    <w:rsid w:val="142317C2"/>
    <w:rsid w:val="14D51756"/>
    <w:rsid w:val="14D577DF"/>
    <w:rsid w:val="152D5D81"/>
    <w:rsid w:val="15484A41"/>
    <w:rsid w:val="15D04F9A"/>
    <w:rsid w:val="15E93B15"/>
    <w:rsid w:val="15ED06A3"/>
    <w:rsid w:val="1656266A"/>
    <w:rsid w:val="168A20CB"/>
    <w:rsid w:val="16AA5B96"/>
    <w:rsid w:val="16AF1032"/>
    <w:rsid w:val="16BE65D3"/>
    <w:rsid w:val="170A508C"/>
    <w:rsid w:val="17252EC3"/>
    <w:rsid w:val="17435EA8"/>
    <w:rsid w:val="174C6413"/>
    <w:rsid w:val="175400B6"/>
    <w:rsid w:val="176F1377"/>
    <w:rsid w:val="17AA5CFD"/>
    <w:rsid w:val="17B0192B"/>
    <w:rsid w:val="17CB73FF"/>
    <w:rsid w:val="17E23913"/>
    <w:rsid w:val="17EF6030"/>
    <w:rsid w:val="1817293D"/>
    <w:rsid w:val="18215C67"/>
    <w:rsid w:val="18DA797C"/>
    <w:rsid w:val="192A0016"/>
    <w:rsid w:val="19320B56"/>
    <w:rsid w:val="19345121"/>
    <w:rsid w:val="194F3416"/>
    <w:rsid w:val="196075BC"/>
    <w:rsid w:val="19853CC5"/>
    <w:rsid w:val="19A82FE9"/>
    <w:rsid w:val="19C73F26"/>
    <w:rsid w:val="1A264906"/>
    <w:rsid w:val="1A414A45"/>
    <w:rsid w:val="1A4B0846"/>
    <w:rsid w:val="1A7123BC"/>
    <w:rsid w:val="1AA71539"/>
    <w:rsid w:val="1AB865A1"/>
    <w:rsid w:val="1AEE0821"/>
    <w:rsid w:val="1B0632B8"/>
    <w:rsid w:val="1B2E24F3"/>
    <w:rsid w:val="1B2E6BB7"/>
    <w:rsid w:val="1B391A9C"/>
    <w:rsid w:val="1B593F9E"/>
    <w:rsid w:val="1B5C39CA"/>
    <w:rsid w:val="1BE75412"/>
    <w:rsid w:val="1BEB3C56"/>
    <w:rsid w:val="1BF223A3"/>
    <w:rsid w:val="1C2567E7"/>
    <w:rsid w:val="1C662D65"/>
    <w:rsid w:val="1C763AF1"/>
    <w:rsid w:val="1CA34633"/>
    <w:rsid w:val="1CB51209"/>
    <w:rsid w:val="1CC87CB2"/>
    <w:rsid w:val="1CE50760"/>
    <w:rsid w:val="1CF82830"/>
    <w:rsid w:val="1D100F23"/>
    <w:rsid w:val="1D335EF6"/>
    <w:rsid w:val="1D37200B"/>
    <w:rsid w:val="1D466503"/>
    <w:rsid w:val="1D867312"/>
    <w:rsid w:val="1DD2442A"/>
    <w:rsid w:val="1DE208B1"/>
    <w:rsid w:val="1DE502EF"/>
    <w:rsid w:val="1E083F77"/>
    <w:rsid w:val="1E223F80"/>
    <w:rsid w:val="1E2A7A94"/>
    <w:rsid w:val="1E325DDE"/>
    <w:rsid w:val="1EBB311A"/>
    <w:rsid w:val="1EE84F21"/>
    <w:rsid w:val="1F3E1A34"/>
    <w:rsid w:val="1F9B7FFA"/>
    <w:rsid w:val="1FC6520A"/>
    <w:rsid w:val="1FF12109"/>
    <w:rsid w:val="1FFC0184"/>
    <w:rsid w:val="202D0DDC"/>
    <w:rsid w:val="203F43BD"/>
    <w:rsid w:val="20823EE5"/>
    <w:rsid w:val="20CA14EA"/>
    <w:rsid w:val="20DD1C68"/>
    <w:rsid w:val="215C6FBB"/>
    <w:rsid w:val="216D7A61"/>
    <w:rsid w:val="21DC4323"/>
    <w:rsid w:val="21F41836"/>
    <w:rsid w:val="22194EB7"/>
    <w:rsid w:val="22803B17"/>
    <w:rsid w:val="229F6E90"/>
    <w:rsid w:val="22D20FD9"/>
    <w:rsid w:val="231D4070"/>
    <w:rsid w:val="23360FB7"/>
    <w:rsid w:val="236538B9"/>
    <w:rsid w:val="236C1D2C"/>
    <w:rsid w:val="23AC4AA2"/>
    <w:rsid w:val="23D700A4"/>
    <w:rsid w:val="23D7346F"/>
    <w:rsid w:val="23EF1939"/>
    <w:rsid w:val="23F63816"/>
    <w:rsid w:val="24042E63"/>
    <w:rsid w:val="2423340E"/>
    <w:rsid w:val="2450057A"/>
    <w:rsid w:val="24581101"/>
    <w:rsid w:val="2463295E"/>
    <w:rsid w:val="24801D8D"/>
    <w:rsid w:val="249943B3"/>
    <w:rsid w:val="24E93AD9"/>
    <w:rsid w:val="2524294F"/>
    <w:rsid w:val="253A69E0"/>
    <w:rsid w:val="254E76BE"/>
    <w:rsid w:val="25672ABA"/>
    <w:rsid w:val="259E2ABC"/>
    <w:rsid w:val="25A30F64"/>
    <w:rsid w:val="25CD6E77"/>
    <w:rsid w:val="260C44BB"/>
    <w:rsid w:val="262219BF"/>
    <w:rsid w:val="26316C10"/>
    <w:rsid w:val="26794FF3"/>
    <w:rsid w:val="269C5860"/>
    <w:rsid w:val="26C60963"/>
    <w:rsid w:val="26C7066F"/>
    <w:rsid w:val="26CA5233"/>
    <w:rsid w:val="26D9280B"/>
    <w:rsid w:val="26EF0497"/>
    <w:rsid w:val="272F6E14"/>
    <w:rsid w:val="2752304F"/>
    <w:rsid w:val="276B2670"/>
    <w:rsid w:val="2781104D"/>
    <w:rsid w:val="27A57248"/>
    <w:rsid w:val="27AB403A"/>
    <w:rsid w:val="27B16E5E"/>
    <w:rsid w:val="280671AA"/>
    <w:rsid w:val="282345F8"/>
    <w:rsid w:val="28566C64"/>
    <w:rsid w:val="286640ED"/>
    <w:rsid w:val="287E74E1"/>
    <w:rsid w:val="289D31FA"/>
    <w:rsid w:val="28C22AAD"/>
    <w:rsid w:val="28D43496"/>
    <w:rsid w:val="28E03E9F"/>
    <w:rsid w:val="290265C8"/>
    <w:rsid w:val="29683EAA"/>
    <w:rsid w:val="297E0E35"/>
    <w:rsid w:val="298A5082"/>
    <w:rsid w:val="299B4F74"/>
    <w:rsid w:val="29A92BD9"/>
    <w:rsid w:val="2A316671"/>
    <w:rsid w:val="2A326424"/>
    <w:rsid w:val="2A4C6EDF"/>
    <w:rsid w:val="2ABA24CE"/>
    <w:rsid w:val="2AC64D84"/>
    <w:rsid w:val="2ACC66B4"/>
    <w:rsid w:val="2ACE4B33"/>
    <w:rsid w:val="2AEC65AD"/>
    <w:rsid w:val="2AF063D1"/>
    <w:rsid w:val="2AF17360"/>
    <w:rsid w:val="2B0A613B"/>
    <w:rsid w:val="2B2960C1"/>
    <w:rsid w:val="2B3D7387"/>
    <w:rsid w:val="2B626089"/>
    <w:rsid w:val="2B88437A"/>
    <w:rsid w:val="2B95556C"/>
    <w:rsid w:val="2BAE166B"/>
    <w:rsid w:val="2BC6658C"/>
    <w:rsid w:val="2BCD73A1"/>
    <w:rsid w:val="2BE315B0"/>
    <w:rsid w:val="2BED2677"/>
    <w:rsid w:val="2C440BAE"/>
    <w:rsid w:val="2C5C0688"/>
    <w:rsid w:val="2C6F2701"/>
    <w:rsid w:val="2CF46E61"/>
    <w:rsid w:val="2D1C4730"/>
    <w:rsid w:val="2D1E2784"/>
    <w:rsid w:val="2D4078FE"/>
    <w:rsid w:val="2D424079"/>
    <w:rsid w:val="2D564730"/>
    <w:rsid w:val="2D720E3E"/>
    <w:rsid w:val="2D750FF9"/>
    <w:rsid w:val="2DA06BC0"/>
    <w:rsid w:val="2DC66C2B"/>
    <w:rsid w:val="2DF63F2B"/>
    <w:rsid w:val="2DFB1659"/>
    <w:rsid w:val="2DFD5636"/>
    <w:rsid w:val="2E0117DE"/>
    <w:rsid w:val="2E17156E"/>
    <w:rsid w:val="2E7B20F9"/>
    <w:rsid w:val="2EA414CB"/>
    <w:rsid w:val="2EE303AC"/>
    <w:rsid w:val="2EEC585B"/>
    <w:rsid w:val="2EFA6479"/>
    <w:rsid w:val="2F524074"/>
    <w:rsid w:val="2FD1009E"/>
    <w:rsid w:val="2FD219A4"/>
    <w:rsid w:val="2FD56B02"/>
    <w:rsid w:val="303A540F"/>
    <w:rsid w:val="3071214A"/>
    <w:rsid w:val="30D82BD6"/>
    <w:rsid w:val="31195DC3"/>
    <w:rsid w:val="318B675C"/>
    <w:rsid w:val="31A96AAA"/>
    <w:rsid w:val="31AC69F8"/>
    <w:rsid w:val="31B432A8"/>
    <w:rsid w:val="31FB4569"/>
    <w:rsid w:val="322C3CB1"/>
    <w:rsid w:val="32512793"/>
    <w:rsid w:val="325D4BAB"/>
    <w:rsid w:val="32713DBA"/>
    <w:rsid w:val="32986264"/>
    <w:rsid w:val="32B83797"/>
    <w:rsid w:val="32BD007D"/>
    <w:rsid w:val="32CE32BE"/>
    <w:rsid w:val="3387564D"/>
    <w:rsid w:val="33881F42"/>
    <w:rsid w:val="33A61841"/>
    <w:rsid w:val="345C6EDE"/>
    <w:rsid w:val="34CB0455"/>
    <w:rsid w:val="34EC1B59"/>
    <w:rsid w:val="35177DB0"/>
    <w:rsid w:val="35261636"/>
    <w:rsid w:val="35303CCA"/>
    <w:rsid w:val="359C2EFC"/>
    <w:rsid w:val="35AE4345"/>
    <w:rsid w:val="35B37725"/>
    <w:rsid w:val="35DE3514"/>
    <w:rsid w:val="35E0196E"/>
    <w:rsid w:val="35E42E56"/>
    <w:rsid w:val="35F03CC4"/>
    <w:rsid w:val="35F5456C"/>
    <w:rsid w:val="3615516A"/>
    <w:rsid w:val="362D7FF8"/>
    <w:rsid w:val="364A0D37"/>
    <w:rsid w:val="369E78BF"/>
    <w:rsid w:val="36AF3211"/>
    <w:rsid w:val="36CC6FCC"/>
    <w:rsid w:val="36D42267"/>
    <w:rsid w:val="36FB7415"/>
    <w:rsid w:val="371151EC"/>
    <w:rsid w:val="37182A56"/>
    <w:rsid w:val="37705379"/>
    <w:rsid w:val="37900A3B"/>
    <w:rsid w:val="379D2F0C"/>
    <w:rsid w:val="37A26E72"/>
    <w:rsid w:val="37AB1B1C"/>
    <w:rsid w:val="38422A70"/>
    <w:rsid w:val="38463BEC"/>
    <w:rsid w:val="38D539D2"/>
    <w:rsid w:val="38E36885"/>
    <w:rsid w:val="3922196A"/>
    <w:rsid w:val="392439C5"/>
    <w:rsid w:val="3971644D"/>
    <w:rsid w:val="397165A3"/>
    <w:rsid w:val="39DE06D3"/>
    <w:rsid w:val="39F2529A"/>
    <w:rsid w:val="3A0427BD"/>
    <w:rsid w:val="3A2C0E01"/>
    <w:rsid w:val="3A51481B"/>
    <w:rsid w:val="3AC07A77"/>
    <w:rsid w:val="3AEB6AC2"/>
    <w:rsid w:val="3AFD135F"/>
    <w:rsid w:val="3B16099A"/>
    <w:rsid w:val="3B1B78D5"/>
    <w:rsid w:val="3BB22FDF"/>
    <w:rsid w:val="3BC60CD2"/>
    <w:rsid w:val="3BF12C6B"/>
    <w:rsid w:val="3C2105FF"/>
    <w:rsid w:val="3C2E2354"/>
    <w:rsid w:val="3C5A7ADF"/>
    <w:rsid w:val="3C683B38"/>
    <w:rsid w:val="3C872751"/>
    <w:rsid w:val="3C9568F7"/>
    <w:rsid w:val="3CD5197E"/>
    <w:rsid w:val="3D5816CD"/>
    <w:rsid w:val="3DB4117E"/>
    <w:rsid w:val="3DFA453C"/>
    <w:rsid w:val="3E031DAD"/>
    <w:rsid w:val="3E134E3C"/>
    <w:rsid w:val="3E3A2FBD"/>
    <w:rsid w:val="3E442EB1"/>
    <w:rsid w:val="3E6350CC"/>
    <w:rsid w:val="3E725C82"/>
    <w:rsid w:val="3EC26111"/>
    <w:rsid w:val="3EE53B65"/>
    <w:rsid w:val="3EED0E74"/>
    <w:rsid w:val="3F1F5199"/>
    <w:rsid w:val="3F4C5993"/>
    <w:rsid w:val="3F8F6D61"/>
    <w:rsid w:val="3FA11192"/>
    <w:rsid w:val="3FAC01DF"/>
    <w:rsid w:val="3FE1257F"/>
    <w:rsid w:val="403E54F6"/>
    <w:rsid w:val="405B1D31"/>
    <w:rsid w:val="40973A04"/>
    <w:rsid w:val="40A56767"/>
    <w:rsid w:val="40AF61D9"/>
    <w:rsid w:val="40B10971"/>
    <w:rsid w:val="40E55F30"/>
    <w:rsid w:val="40EE6630"/>
    <w:rsid w:val="41022A81"/>
    <w:rsid w:val="41541509"/>
    <w:rsid w:val="41651FF9"/>
    <w:rsid w:val="416E7C78"/>
    <w:rsid w:val="41A31CBD"/>
    <w:rsid w:val="41CD0507"/>
    <w:rsid w:val="41EB3A70"/>
    <w:rsid w:val="42136E04"/>
    <w:rsid w:val="42B00232"/>
    <w:rsid w:val="42FB5D3D"/>
    <w:rsid w:val="430648AF"/>
    <w:rsid w:val="43261708"/>
    <w:rsid w:val="43275583"/>
    <w:rsid w:val="433D34E8"/>
    <w:rsid w:val="434E24C7"/>
    <w:rsid w:val="43562115"/>
    <w:rsid w:val="43911665"/>
    <w:rsid w:val="439A4112"/>
    <w:rsid w:val="43BD7D3F"/>
    <w:rsid w:val="43D22E32"/>
    <w:rsid w:val="43E60FC0"/>
    <w:rsid w:val="43FE3F5F"/>
    <w:rsid w:val="440E22FA"/>
    <w:rsid w:val="441133CA"/>
    <w:rsid w:val="443F5AC6"/>
    <w:rsid w:val="446C14CF"/>
    <w:rsid w:val="446F6BCC"/>
    <w:rsid w:val="447905C1"/>
    <w:rsid w:val="44AB37AB"/>
    <w:rsid w:val="45015304"/>
    <w:rsid w:val="45335BF7"/>
    <w:rsid w:val="45360282"/>
    <w:rsid w:val="454A06C9"/>
    <w:rsid w:val="455C3F2E"/>
    <w:rsid w:val="45717F01"/>
    <w:rsid w:val="45A20A6A"/>
    <w:rsid w:val="45A62D7E"/>
    <w:rsid w:val="460C4CDA"/>
    <w:rsid w:val="460E0239"/>
    <w:rsid w:val="46244F73"/>
    <w:rsid w:val="462A689E"/>
    <w:rsid w:val="463A10F1"/>
    <w:rsid w:val="4650478A"/>
    <w:rsid w:val="46523D01"/>
    <w:rsid w:val="469C2831"/>
    <w:rsid w:val="46C23E46"/>
    <w:rsid w:val="471B6E20"/>
    <w:rsid w:val="47210A07"/>
    <w:rsid w:val="478A4765"/>
    <w:rsid w:val="47A54FEA"/>
    <w:rsid w:val="47BD6B3F"/>
    <w:rsid w:val="481650B3"/>
    <w:rsid w:val="482616AD"/>
    <w:rsid w:val="48993B6B"/>
    <w:rsid w:val="489A09C7"/>
    <w:rsid w:val="48EB1C09"/>
    <w:rsid w:val="490607C5"/>
    <w:rsid w:val="49353BB2"/>
    <w:rsid w:val="49357497"/>
    <w:rsid w:val="49823F6D"/>
    <w:rsid w:val="498960E5"/>
    <w:rsid w:val="498B67D5"/>
    <w:rsid w:val="4A016BE1"/>
    <w:rsid w:val="4A1C429E"/>
    <w:rsid w:val="4A5910B3"/>
    <w:rsid w:val="4A75401F"/>
    <w:rsid w:val="4ADC7035"/>
    <w:rsid w:val="4AEB42B2"/>
    <w:rsid w:val="4AEB61C1"/>
    <w:rsid w:val="4B092D1F"/>
    <w:rsid w:val="4B3519D1"/>
    <w:rsid w:val="4B5A7874"/>
    <w:rsid w:val="4BA97168"/>
    <w:rsid w:val="4BC62629"/>
    <w:rsid w:val="4BDF1199"/>
    <w:rsid w:val="4BE44061"/>
    <w:rsid w:val="4BEA4569"/>
    <w:rsid w:val="4C077DDE"/>
    <w:rsid w:val="4C8A2635"/>
    <w:rsid w:val="4CCB5FE7"/>
    <w:rsid w:val="4D07739D"/>
    <w:rsid w:val="4D085F4B"/>
    <w:rsid w:val="4D3B625B"/>
    <w:rsid w:val="4D634081"/>
    <w:rsid w:val="4DF35959"/>
    <w:rsid w:val="4E0F1E64"/>
    <w:rsid w:val="4E3E0B9C"/>
    <w:rsid w:val="4E4822BA"/>
    <w:rsid w:val="4EA50C1B"/>
    <w:rsid w:val="4EB470A9"/>
    <w:rsid w:val="4EEB7D63"/>
    <w:rsid w:val="4F0C7544"/>
    <w:rsid w:val="4F1D682E"/>
    <w:rsid w:val="4FBD40C9"/>
    <w:rsid w:val="4FE71801"/>
    <w:rsid w:val="4FFB2F0F"/>
    <w:rsid w:val="501072A9"/>
    <w:rsid w:val="501E5BD4"/>
    <w:rsid w:val="502F6ABC"/>
    <w:rsid w:val="50413E00"/>
    <w:rsid w:val="507D6C23"/>
    <w:rsid w:val="50AA076B"/>
    <w:rsid w:val="50E579F5"/>
    <w:rsid w:val="50FA565C"/>
    <w:rsid w:val="51677861"/>
    <w:rsid w:val="516F188D"/>
    <w:rsid w:val="51B2358A"/>
    <w:rsid w:val="51DA5D86"/>
    <w:rsid w:val="51E23E3F"/>
    <w:rsid w:val="51FB21B2"/>
    <w:rsid w:val="524336D4"/>
    <w:rsid w:val="529414C0"/>
    <w:rsid w:val="52C2340B"/>
    <w:rsid w:val="530A729F"/>
    <w:rsid w:val="532742F5"/>
    <w:rsid w:val="533A5D07"/>
    <w:rsid w:val="537132FC"/>
    <w:rsid w:val="538B57AC"/>
    <w:rsid w:val="53913478"/>
    <w:rsid w:val="53ED4E8A"/>
    <w:rsid w:val="541128AF"/>
    <w:rsid w:val="547F4A32"/>
    <w:rsid w:val="55057D91"/>
    <w:rsid w:val="550B6B12"/>
    <w:rsid w:val="55234842"/>
    <w:rsid w:val="554F368F"/>
    <w:rsid w:val="55BC667C"/>
    <w:rsid w:val="55F957E3"/>
    <w:rsid w:val="56552F27"/>
    <w:rsid w:val="56872E0B"/>
    <w:rsid w:val="56D06A51"/>
    <w:rsid w:val="575A04C6"/>
    <w:rsid w:val="578417EF"/>
    <w:rsid w:val="57AC37E4"/>
    <w:rsid w:val="57B16F91"/>
    <w:rsid w:val="57CA7AC2"/>
    <w:rsid w:val="57DF1EC7"/>
    <w:rsid w:val="57EA747E"/>
    <w:rsid w:val="57FC480D"/>
    <w:rsid w:val="580A03D2"/>
    <w:rsid w:val="58147FDD"/>
    <w:rsid w:val="582C7CB7"/>
    <w:rsid w:val="58357612"/>
    <w:rsid w:val="58382B00"/>
    <w:rsid w:val="58427975"/>
    <w:rsid w:val="585F0D50"/>
    <w:rsid w:val="58724660"/>
    <w:rsid w:val="59401F75"/>
    <w:rsid w:val="595A730C"/>
    <w:rsid w:val="59CE207B"/>
    <w:rsid w:val="59E64BCC"/>
    <w:rsid w:val="59EE7248"/>
    <w:rsid w:val="5A013124"/>
    <w:rsid w:val="5A0259F2"/>
    <w:rsid w:val="5A080F28"/>
    <w:rsid w:val="5A0B2104"/>
    <w:rsid w:val="5A105AE3"/>
    <w:rsid w:val="5A180741"/>
    <w:rsid w:val="5A3D4FAD"/>
    <w:rsid w:val="5AB50FBE"/>
    <w:rsid w:val="5ADF000C"/>
    <w:rsid w:val="5B1B1714"/>
    <w:rsid w:val="5B3321AE"/>
    <w:rsid w:val="5B4771B6"/>
    <w:rsid w:val="5B5D200C"/>
    <w:rsid w:val="5B8514C3"/>
    <w:rsid w:val="5BD820F8"/>
    <w:rsid w:val="5BE01821"/>
    <w:rsid w:val="5BE7191E"/>
    <w:rsid w:val="5C2D245D"/>
    <w:rsid w:val="5C4D23C7"/>
    <w:rsid w:val="5C5D48E3"/>
    <w:rsid w:val="5C7D3B22"/>
    <w:rsid w:val="5CA35379"/>
    <w:rsid w:val="5CD10E2D"/>
    <w:rsid w:val="5CE870F9"/>
    <w:rsid w:val="5CEA6863"/>
    <w:rsid w:val="5D4910C4"/>
    <w:rsid w:val="5D5418FE"/>
    <w:rsid w:val="5D74634D"/>
    <w:rsid w:val="5D9C2231"/>
    <w:rsid w:val="5DAB167E"/>
    <w:rsid w:val="5E573E48"/>
    <w:rsid w:val="5E5C2200"/>
    <w:rsid w:val="5E6742B8"/>
    <w:rsid w:val="5E940365"/>
    <w:rsid w:val="5E973EF7"/>
    <w:rsid w:val="5E9B334C"/>
    <w:rsid w:val="5EA41C47"/>
    <w:rsid w:val="5EB01642"/>
    <w:rsid w:val="5EB25296"/>
    <w:rsid w:val="5F0172D1"/>
    <w:rsid w:val="5F4955F3"/>
    <w:rsid w:val="5F906724"/>
    <w:rsid w:val="5F9F44D6"/>
    <w:rsid w:val="5FD93F75"/>
    <w:rsid w:val="5FF5694E"/>
    <w:rsid w:val="5FFF28C8"/>
    <w:rsid w:val="60067C32"/>
    <w:rsid w:val="600734E4"/>
    <w:rsid w:val="600F158F"/>
    <w:rsid w:val="60341B2C"/>
    <w:rsid w:val="60503020"/>
    <w:rsid w:val="606721D5"/>
    <w:rsid w:val="606E1F53"/>
    <w:rsid w:val="60863D99"/>
    <w:rsid w:val="60A437DE"/>
    <w:rsid w:val="60B714C8"/>
    <w:rsid w:val="60EB3900"/>
    <w:rsid w:val="61610312"/>
    <w:rsid w:val="616F4CF0"/>
    <w:rsid w:val="61850120"/>
    <w:rsid w:val="618504DE"/>
    <w:rsid w:val="61903065"/>
    <w:rsid w:val="61BD0E85"/>
    <w:rsid w:val="622E6150"/>
    <w:rsid w:val="625F66EA"/>
    <w:rsid w:val="629B6165"/>
    <w:rsid w:val="629D56B3"/>
    <w:rsid w:val="62B80AC5"/>
    <w:rsid w:val="62EC7001"/>
    <w:rsid w:val="62F70A87"/>
    <w:rsid w:val="633819E6"/>
    <w:rsid w:val="63643D5A"/>
    <w:rsid w:val="63686AE5"/>
    <w:rsid w:val="636B57B8"/>
    <w:rsid w:val="638E423B"/>
    <w:rsid w:val="63913B6B"/>
    <w:rsid w:val="63932A29"/>
    <w:rsid w:val="639C3F43"/>
    <w:rsid w:val="63AB5A8E"/>
    <w:rsid w:val="63DE291F"/>
    <w:rsid w:val="63ED699A"/>
    <w:rsid w:val="6448324A"/>
    <w:rsid w:val="649F1719"/>
    <w:rsid w:val="64AD0BED"/>
    <w:rsid w:val="64C455F2"/>
    <w:rsid w:val="64CB6D7B"/>
    <w:rsid w:val="64CD78EC"/>
    <w:rsid w:val="64D20E95"/>
    <w:rsid w:val="64E342C9"/>
    <w:rsid w:val="64E831B8"/>
    <w:rsid w:val="65340DFB"/>
    <w:rsid w:val="655E2342"/>
    <w:rsid w:val="658253BB"/>
    <w:rsid w:val="65B35574"/>
    <w:rsid w:val="65B80DE7"/>
    <w:rsid w:val="65CA511A"/>
    <w:rsid w:val="65CC47E8"/>
    <w:rsid w:val="65EE60FC"/>
    <w:rsid w:val="65FF4B07"/>
    <w:rsid w:val="66434B4A"/>
    <w:rsid w:val="66476133"/>
    <w:rsid w:val="66721BD9"/>
    <w:rsid w:val="66824077"/>
    <w:rsid w:val="668D04BB"/>
    <w:rsid w:val="66CD2F10"/>
    <w:rsid w:val="67047E1A"/>
    <w:rsid w:val="67140294"/>
    <w:rsid w:val="67C10A7D"/>
    <w:rsid w:val="67C717AB"/>
    <w:rsid w:val="67E26298"/>
    <w:rsid w:val="67F81E56"/>
    <w:rsid w:val="6819678B"/>
    <w:rsid w:val="68333474"/>
    <w:rsid w:val="683A0D39"/>
    <w:rsid w:val="687306F3"/>
    <w:rsid w:val="68913C15"/>
    <w:rsid w:val="690A458A"/>
    <w:rsid w:val="694A4441"/>
    <w:rsid w:val="69FC1BE0"/>
    <w:rsid w:val="6A14426D"/>
    <w:rsid w:val="6A6E01C5"/>
    <w:rsid w:val="6A741277"/>
    <w:rsid w:val="6AC12A02"/>
    <w:rsid w:val="6AC6238E"/>
    <w:rsid w:val="6B05051C"/>
    <w:rsid w:val="6B171D13"/>
    <w:rsid w:val="6B1D6E06"/>
    <w:rsid w:val="6B2227AA"/>
    <w:rsid w:val="6B383F7F"/>
    <w:rsid w:val="6B641ADF"/>
    <w:rsid w:val="6B6A276D"/>
    <w:rsid w:val="6B731DEB"/>
    <w:rsid w:val="6B8F3AE8"/>
    <w:rsid w:val="6BA73981"/>
    <w:rsid w:val="6BFE2FD8"/>
    <w:rsid w:val="6C36103A"/>
    <w:rsid w:val="6C7F395F"/>
    <w:rsid w:val="6C8A29D4"/>
    <w:rsid w:val="6CA200F0"/>
    <w:rsid w:val="6CA53D0D"/>
    <w:rsid w:val="6CAB2413"/>
    <w:rsid w:val="6CC231E7"/>
    <w:rsid w:val="6CD5002F"/>
    <w:rsid w:val="6CD91DFC"/>
    <w:rsid w:val="6CFA128D"/>
    <w:rsid w:val="6D351BC8"/>
    <w:rsid w:val="6D3F2EDF"/>
    <w:rsid w:val="6D473593"/>
    <w:rsid w:val="6D532428"/>
    <w:rsid w:val="6D710D5D"/>
    <w:rsid w:val="6D751CA5"/>
    <w:rsid w:val="6DAC506C"/>
    <w:rsid w:val="6DC32D9A"/>
    <w:rsid w:val="6E02353D"/>
    <w:rsid w:val="6E213F5D"/>
    <w:rsid w:val="6E3264DC"/>
    <w:rsid w:val="6E3F02ED"/>
    <w:rsid w:val="6E5953F1"/>
    <w:rsid w:val="6EC85116"/>
    <w:rsid w:val="6EE343ED"/>
    <w:rsid w:val="6F087AD8"/>
    <w:rsid w:val="6F1817C4"/>
    <w:rsid w:val="6F4025A1"/>
    <w:rsid w:val="6F4638FD"/>
    <w:rsid w:val="6F5D5099"/>
    <w:rsid w:val="6F696FE6"/>
    <w:rsid w:val="6F7A4233"/>
    <w:rsid w:val="6F835C48"/>
    <w:rsid w:val="6F906926"/>
    <w:rsid w:val="6F970E48"/>
    <w:rsid w:val="6FBB39A3"/>
    <w:rsid w:val="6FC52605"/>
    <w:rsid w:val="6FDD79F9"/>
    <w:rsid w:val="708247E0"/>
    <w:rsid w:val="70834186"/>
    <w:rsid w:val="7086667C"/>
    <w:rsid w:val="708A22AA"/>
    <w:rsid w:val="70C33CE7"/>
    <w:rsid w:val="70F73101"/>
    <w:rsid w:val="70F76C5D"/>
    <w:rsid w:val="710F6A7D"/>
    <w:rsid w:val="711F4406"/>
    <w:rsid w:val="7126796B"/>
    <w:rsid w:val="71432DE8"/>
    <w:rsid w:val="717728BF"/>
    <w:rsid w:val="71923D15"/>
    <w:rsid w:val="71E608A7"/>
    <w:rsid w:val="7201234E"/>
    <w:rsid w:val="72063028"/>
    <w:rsid w:val="724B3B0F"/>
    <w:rsid w:val="724F3294"/>
    <w:rsid w:val="72701CEB"/>
    <w:rsid w:val="72956E76"/>
    <w:rsid w:val="72D20650"/>
    <w:rsid w:val="72F63090"/>
    <w:rsid w:val="731668F3"/>
    <w:rsid w:val="73231CCC"/>
    <w:rsid w:val="73433EDD"/>
    <w:rsid w:val="739C1452"/>
    <w:rsid w:val="73AD284B"/>
    <w:rsid w:val="73BA3A13"/>
    <w:rsid w:val="73BA491C"/>
    <w:rsid w:val="73E55492"/>
    <w:rsid w:val="73FA4F90"/>
    <w:rsid w:val="73FA68C2"/>
    <w:rsid w:val="740E4BA3"/>
    <w:rsid w:val="7447568B"/>
    <w:rsid w:val="74727919"/>
    <w:rsid w:val="74833437"/>
    <w:rsid w:val="748A147D"/>
    <w:rsid w:val="748D21ED"/>
    <w:rsid w:val="74A41C33"/>
    <w:rsid w:val="74A85457"/>
    <w:rsid w:val="74CF1209"/>
    <w:rsid w:val="74CF2E38"/>
    <w:rsid w:val="74D067AF"/>
    <w:rsid w:val="752A48ED"/>
    <w:rsid w:val="752D1685"/>
    <w:rsid w:val="75355FA6"/>
    <w:rsid w:val="756E5E4B"/>
    <w:rsid w:val="7593304A"/>
    <w:rsid w:val="75CA3BB2"/>
    <w:rsid w:val="75CF2ABF"/>
    <w:rsid w:val="761756AB"/>
    <w:rsid w:val="76697616"/>
    <w:rsid w:val="7699578E"/>
    <w:rsid w:val="76BD66E0"/>
    <w:rsid w:val="77BF07B7"/>
    <w:rsid w:val="77DB2BC4"/>
    <w:rsid w:val="77FC0DF3"/>
    <w:rsid w:val="78145659"/>
    <w:rsid w:val="78492579"/>
    <w:rsid w:val="78576828"/>
    <w:rsid w:val="786144AB"/>
    <w:rsid w:val="78762B5D"/>
    <w:rsid w:val="78867395"/>
    <w:rsid w:val="789462EF"/>
    <w:rsid w:val="78FF2DE5"/>
    <w:rsid w:val="791B3A1C"/>
    <w:rsid w:val="796D14E2"/>
    <w:rsid w:val="799539AD"/>
    <w:rsid w:val="7997722F"/>
    <w:rsid w:val="79A670BB"/>
    <w:rsid w:val="79C84706"/>
    <w:rsid w:val="79DA0A1A"/>
    <w:rsid w:val="79F11D0A"/>
    <w:rsid w:val="7A4438B8"/>
    <w:rsid w:val="7A590322"/>
    <w:rsid w:val="7AA67B32"/>
    <w:rsid w:val="7ACC0185"/>
    <w:rsid w:val="7ACE7893"/>
    <w:rsid w:val="7B800333"/>
    <w:rsid w:val="7BD209F2"/>
    <w:rsid w:val="7BDF3354"/>
    <w:rsid w:val="7C445208"/>
    <w:rsid w:val="7C4617A8"/>
    <w:rsid w:val="7C541895"/>
    <w:rsid w:val="7C567C87"/>
    <w:rsid w:val="7CC869E7"/>
    <w:rsid w:val="7CEB2797"/>
    <w:rsid w:val="7D1961AD"/>
    <w:rsid w:val="7D2C2AFE"/>
    <w:rsid w:val="7D4704B1"/>
    <w:rsid w:val="7D882F81"/>
    <w:rsid w:val="7D913A94"/>
    <w:rsid w:val="7D915596"/>
    <w:rsid w:val="7DB64B88"/>
    <w:rsid w:val="7DCB56F9"/>
    <w:rsid w:val="7DFB3E16"/>
    <w:rsid w:val="7E6437D5"/>
    <w:rsid w:val="7E9A23F3"/>
    <w:rsid w:val="7E9C7453"/>
    <w:rsid w:val="7EA0452F"/>
    <w:rsid w:val="7EC5591E"/>
    <w:rsid w:val="7F016DD8"/>
    <w:rsid w:val="7F026483"/>
    <w:rsid w:val="7F551E24"/>
    <w:rsid w:val="7F616543"/>
    <w:rsid w:val="7F803B00"/>
    <w:rsid w:val="7F99485F"/>
    <w:rsid w:val="7FAA7EAE"/>
    <w:rsid w:val="7FF6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numPr>
        <w:ilvl w:val="0"/>
        <w:numId w:val="1"/>
      </w:numPr>
      <w:spacing w:before="120" w:after="120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0"/>
    <w:unhideWhenUsed/>
    <w:qFormat/>
    <w:uiPriority w:val="9"/>
    <w:pPr>
      <w:keepNext/>
      <w:keepLines/>
      <w:numPr>
        <w:ilvl w:val="1"/>
        <w:numId w:val="1"/>
      </w:numPr>
      <w:spacing w:before="120" w:after="120"/>
      <w:outlineLvl w:val="1"/>
    </w:pPr>
    <w:rPr>
      <w:rFonts w:asciiTheme="majorHAnsi" w:hAnsiTheme="majorHAnsi" w:cstheme="majorBidi"/>
      <w:b/>
      <w:bCs/>
      <w:kern w:val="0"/>
      <w:sz w:val="36"/>
      <w:szCs w:val="32"/>
    </w:rPr>
  </w:style>
  <w:style w:type="paragraph" w:styleId="4">
    <w:name w:val="heading 3"/>
    <w:basedOn w:val="1"/>
    <w:next w:val="1"/>
    <w:link w:val="31"/>
    <w:unhideWhenUsed/>
    <w:qFormat/>
    <w:uiPriority w:val="9"/>
    <w:pPr>
      <w:keepNext/>
      <w:keepLines/>
      <w:numPr>
        <w:ilvl w:val="2"/>
        <w:numId w:val="1"/>
      </w:numPr>
      <w:spacing w:before="120" w:after="120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32"/>
    <w:unhideWhenUsed/>
    <w:qFormat/>
    <w:uiPriority w:val="9"/>
    <w:pPr>
      <w:keepNext/>
      <w:keepLines/>
      <w:numPr>
        <w:ilvl w:val="3"/>
        <w:numId w:val="1"/>
      </w:numPr>
      <w:spacing w:before="120" w:after="120"/>
      <w:outlineLvl w:val="3"/>
    </w:pPr>
    <w:rPr>
      <w:rFonts w:asciiTheme="majorHAnsi" w:hAnsiTheme="majorHAnsi" w:cstheme="majorBidi"/>
      <w:b/>
      <w:bCs/>
      <w:kern w:val="0"/>
      <w:sz w:val="30"/>
      <w:szCs w:val="28"/>
    </w:rPr>
  </w:style>
  <w:style w:type="paragraph" w:styleId="6">
    <w:name w:val="heading 5"/>
    <w:basedOn w:val="1"/>
    <w:next w:val="1"/>
    <w:link w:val="33"/>
    <w:unhideWhenUsed/>
    <w:qFormat/>
    <w:uiPriority w:val="9"/>
    <w:pPr>
      <w:keepNext/>
      <w:keepLines/>
      <w:numPr>
        <w:ilvl w:val="4"/>
        <w:numId w:val="1"/>
      </w:numPr>
      <w:spacing w:before="120" w:after="120"/>
      <w:outlineLvl w:val="4"/>
    </w:pPr>
    <w:rPr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34"/>
    <w:unhideWhenUsed/>
    <w:qFormat/>
    <w:uiPriority w:val="9"/>
    <w:pPr>
      <w:keepNext/>
      <w:keepLines/>
      <w:numPr>
        <w:ilvl w:val="5"/>
        <w:numId w:val="1"/>
      </w:numPr>
      <w:spacing w:before="120" w:after="120"/>
      <w:outlineLvl w:val="5"/>
    </w:pPr>
    <w:rPr>
      <w:rFonts w:asciiTheme="majorHAnsi" w:hAnsiTheme="majorHAnsi" w:eastAsiaTheme="majorEastAsia" w:cstheme="majorBidi"/>
      <w:b/>
      <w:bCs/>
      <w:kern w:val="0"/>
      <w:szCs w:val="24"/>
    </w:rPr>
  </w:style>
  <w:style w:type="paragraph" w:styleId="8">
    <w:name w:val="heading 7"/>
    <w:basedOn w:val="1"/>
    <w:next w:val="1"/>
    <w:link w:val="35"/>
    <w:unhideWhenUsed/>
    <w:qFormat/>
    <w:uiPriority w:val="9"/>
    <w:pPr>
      <w:keepNext/>
      <w:keepLines/>
      <w:numPr>
        <w:ilvl w:val="6"/>
        <w:numId w:val="1"/>
      </w:numPr>
      <w:spacing w:before="120" w:after="120"/>
      <w:outlineLvl w:val="6"/>
    </w:pPr>
    <w:rPr>
      <w:b/>
      <w:bCs/>
      <w:kern w:val="0"/>
      <w:szCs w:val="24"/>
    </w:rPr>
  </w:style>
  <w:style w:type="paragraph" w:styleId="9">
    <w:name w:val="heading 8"/>
    <w:basedOn w:val="1"/>
    <w:next w:val="1"/>
    <w:link w:val="36"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kern w:val="0"/>
      <w:szCs w:val="24"/>
    </w:rPr>
  </w:style>
  <w:style w:type="paragraph" w:styleId="10">
    <w:name w:val="heading 9"/>
    <w:basedOn w:val="1"/>
    <w:next w:val="1"/>
    <w:link w:val="37"/>
    <w:qFormat/>
    <w:uiPriority w:val="0"/>
    <w:pPr>
      <w:keepNext/>
      <w:keepLines/>
      <w:spacing w:before="240" w:after="64" w:line="320" w:lineRule="auto"/>
      <w:textAlignment w:val="baseline"/>
      <w:outlineLvl w:val="8"/>
    </w:pPr>
    <w:rPr>
      <w:rFonts w:ascii="Arial" w:hAnsi="Arial" w:eastAsia="黑体" w:cs="Times New Roman"/>
    </w:rPr>
  </w:style>
  <w:style w:type="character" w:default="1" w:styleId="25">
    <w:name w:val="Default Paragraph Font"/>
    <w:unhideWhenUsed/>
    <w:qFormat/>
    <w:uiPriority w:val="1"/>
  </w:style>
  <w:style w:type="table" w:default="1" w:styleId="2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50"/>
    <w:semiHidden/>
    <w:unhideWhenUsed/>
    <w:qFormat/>
    <w:uiPriority w:val="99"/>
    <w:pPr>
      <w:jc w:val="left"/>
    </w:pPr>
  </w:style>
  <w:style w:type="paragraph" w:styleId="12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3">
    <w:name w:val="Date"/>
    <w:basedOn w:val="1"/>
    <w:next w:val="1"/>
    <w:link w:val="40"/>
    <w:semiHidden/>
    <w:unhideWhenUsed/>
    <w:qFormat/>
    <w:uiPriority w:val="0"/>
    <w:pPr>
      <w:ind w:left="100" w:leftChars="2500"/>
    </w:pPr>
    <w:rPr>
      <w:rFonts w:ascii="Calibri" w:hAnsi="Calibri" w:eastAsia="宋体" w:cs="Times New Roman"/>
      <w:szCs w:val="24"/>
    </w:rPr>
  </w:style>
  <w:style w:type="paragraph" w:styleId="14">
    <w:name w:val="Balloon Text"/>
    <w:basedOn w:val="1"/>
    <w:link w:val="5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5">
    <w:name w:val="footer"/>
    <w:basedOn w:val="1"/>
    <w:link w:val="44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16">
    <w:name w:val="header"/>
    <w:basedOn w:val="1"/>
    <w:link w:val="4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basedOn w:val="1"/>
    <w:next w:val="1"/>
    <w:unhideWhenUsed/>
    <w:qFormat/>
    <w:uiPriority w:val="39"/>
  </w:style>
  <w:style w:type="paragraph" w:styleId="18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9">
    <w:name w:val="toc 9"/>
    <w:basedOn w:val="1"/>
    <w:next w:val="1"/>
    <w:unhideWhenUsed/>
    <w:qFormat/>
    <w:uiPriority w:val="39"/>
    <w:pPr>
      <w:numPr>
        <w:ilvl w:val="8"/>
        <w:numId w:val="1"/>
      </w:numPr>
    </w:pPr>
  </w:style>
  <w:style w:type="paragraph" w:styleId="20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21">
    <w:name w:val="Title"/>
    <w:basedOn w:val="1"/>
    <w:next w:val="1"/>
    <w:link w:val="2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kern w:val="0"/>
      <w:sz w:val="52"/>
      <w:szCs w:val="32"/>
    </w:rPr>
  </w:style>
  <w:style w:type="paragraph" w:styleId="22">
    <w:name w:val="annotation subject"/>
    <w:basedOn w:val="11"/>
    <w:next w:val="11"/>
    <w:link w:val="51"/>
    <w:semiHidden/>
    <w:unhideWhenUsed/>
    <w:qFormat/>
    <w:uiPriority w:val="99"/>
    <w:rPr>
      <w:b/>
      <w:bCs/>
    </w:rPr>
  </w:style>
  <w:style w:type="table" w:styleId="24">
    <w:name w:val="Table Grid"/>
    <w:basedOn w:val="23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6">
    <w:name w:val="Hyperlink"/>
    <w:basedOn w:val="2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5"/>
    <w:semiHidden/>
    <w:unhideWhenUsed/>
    <w:qFormat/>
    <w:uiPriority w:val="99"/>
    <w:rPr>
      <w:sz w:val="21"/>
      <w:szCs w:val="21"/>
    </w:rPr>
  </w:style>
  <w:style w:type="character" w:customStyle="1" w:styleId="28">
    <w:name w:val="标题 Char"/>
    <w:basedOn w:val="25"/>
    <w:link w:val="21"/>
    <w:qFormat/>
    <w:uiPriority w:val="10"/>
    <w:rPr>
      <w:rFonts w:eastAsia="宋体" w:asciiTheme="majorHAnsi" w:hAnsiTheme="majorHAnsi" w:cstheme="majorBidi"/>
      <w:b/>
      <w:bCs/>
      <w:kern w:val="0"/>
      <w:sz w:val="52"/>
      <w:szCs w:val="32"/>
    </w:rPr>
  </w:style>
  <w:style w:type="character" w:customStyle="1" w:styleId="29">
    <w:name w:val="标题 1 Char"/>
    <w:basedOn w:val="25"/>
    <w:link w:val="2"/>
    <w:qFormat/>
    <w:uiPriority w:val="9"/>
    <w:rPr>
      <w:b/>
      <w:bCs/>
      <w:kern w:val="44"/>
      <w:sz w:val="44"/>
      <w:szCs w:val="44"/>
    </w:rPr>
  </w:style>
  <w:style w:type="character" w:customStyle="1" w:styleId="30">
    <w:name w:val="标题 2 Char"/>
    <w:basedOn w:val="25"/>
    <w:link w:val="3"/>
    <w:qFormat/>
    <w:uiPriority w:val="9"/>
    <w:rPr>
      <w:rFonts w:asciiTheme="majorHAnsi" w:hAnsiTheme="majorHAnsi" w:cstheme="majorBidi"/>
      <w:b/>
      <w:bCs/>
      <w:kern w:val="0"/>
      <w:sz w:val="36"/>
      <w:szCs w:val="32"/>
    </w:rPr>
  </w:style>
  <w:style w:type="character" w:customStyle="1" w:styleId="31">
    <w:name w:val="标题 3 Char"/>
    <w:basedOn w:val="25"/>
    <w:link w:val="4"/>
    <w:qFormat/>
    <w:uiPriority w:val="9"/>
    <w:rPr>
      <w:b/>
      <w:bCs/>
      <w:kern w:val="0"/>
      <w:sz w:val="32"/>
      <w:szCs w:val="32"/>
    </w:rPr>
  </w:style>
  <w:style w:type="character" w:customStyle="1" w:styleId="32">
    <w:name w:val="标题 4 Char"/>
    <w:basedOn w:val="25"/>
    <w:link w:val="5"/>
    <w:qFormat/>
    <w:uiPriority w:val="9"/>
    <w:rPr>
      <w:rFonts w:asciiTheme="majorHAnsi" w:hAnsiTheme="majorHAnsi" w:cstheme="majorBidi"/>
      <w:b/>
      <w:bCs/>
      <w:kern w:val="0"/>
      <w:sz w:val="30"/>
      <w:szCs w:val="28"/>
    </w:rPr>
  </w:style>
  <w:style w:type="character" w:customStyle="1" w:styleId="33">
    <w:name w:val="标题 5 Char"/>
    <w:basedOn w:val="25"/>
    <w:link w:val="6"/>
    <w:qFormat/>
    <w:uiPriority w:val="9"/>
    <w:rPr>
      <w:b/>
      <w:bCs/>
      <w:kern w:val="0"/>
      <w:sz w:val="28"/>
      <w:szCs w:val="28"/>
    </w:rPr>
  </w:style>
  <w:style w:type="character" w:customStyle="1" w:styleId="34">
    <w:name w:val="标题 6 Char"/>
    <w:basedOn w:val="25"/>
    <w:link w:val="7"/>
    <w:qFormat/>
    <w:uiPriority w:val="9"/>
    <w:rPr>
      <w:rFonts w:asciiTheme="majorHAnsi" w:hAnsiTheme="majorHAnsi" w:eastAsiaTheme="majorEastAsia" w:cstheme="majorBidi"/>
      <w:b/>
      <w:bCs/>
      <w:kern w:val="0"/>
      <w:sz w:val="24"/>
      <w:szCs w:val="24"/>
    </w:rPr>
  </w:style>
  <w:style w:type="character" w:customStyle="1" w:styleId="35">
    <w:name w:val="标题 7 Char"/>
    <w:basedOn w:val="25"/>
    <w:link w:val="8"/>
    <w:qFormat/>
    <w:uiPriority w:val="9"/>
    <w:rPr>
      <w:b/>
      <w:bCs/>
      <w:kern w:val="0"/>
      <w:sz w:val="24"/>
      <w:szCs w:val="24"/>
    </w:rPr>
  </w:style>
  <w:style w:type="character" w:customStyle="1" w:styleId="36">
    <w:name w:val="标题 8 Char"/>
    <w:basedOn w:val="25"/>
    <w:link w:val="9"/>
    <w:qFormat/>
    <w:uiPriority w:val="9"/>
    <w:rPr>
      <w:rFonts w:asciiTheme="majorHAnsi" w:hAnsiTheme="majorHAnsi" w:eastAsiaTheme="majorEastAsia" w:cstheme="majorBidi"/>
      <w:kern w:val="0"/>
      <w:sz w:val="24"/>
      <w:szCs w:val="24"/>
    </w:rPr>
  </w:style>
  <w:style w:type="character" w:customStyle="1" w:styleId="37">
    <w:name w:val="标题 9 Char"/>
    <w:basedOn w:val="25"/>
    <w:link w:val="10"/>
    <w:qFormat/>
    <w:uiPriority w:val="0"/>
    <w:rPr>
      <w:rFonts w:ascii="Arial" w:hAnsi="Arial" w:eastAsia="黑体" w:cs="Times New Roman"/>
      <w:szCs w:val="21"/>
    </w:rPr>
  </w:style>
  <w:style w:type="paragraph" w:styleId="38">
    <w:name w:val="List Paragraph"/>
    <w:basedOn w:val="1"/>
    <w:qFormat/>
    <w:uiPriority w:val="34"/>
    <w:pPr>
      <w:ind w:firstLine="420" w:firstLineChars="200"/>
    </w:pPr>
  </w:style>
  <w:style w:type="paragraph" w:customStyle="1" w:styleId="39">
    <w:name w:val="列出段落1"/>
    <w:basedOn w:val="1"/>
    <w:next w:val="38"/>
    <w:qFormat/>
    <w:uiPriority w:val="99"/>
    <w:pPr>
      <w:ind w:firstLine="420" w:firstLineChars="200"/>
    </w:pPr>
  </w:style>
  <w:style w:type="character" w:customStyle="1" w:styleId="40">
    <w:name w:val="日期 Char"/>
    <w:basedOn w:val="25"/>
    <w:link w:val="13"/>
    <w:semiHidden/>
    <w:qFormat/>
    <w:uiPriority w:val="0"/>
    <w:rPr>
      <w:rFonts w:ascii="Calibri" w:hAnsi="Calibri" w:eastAsia="宋体" w:cs="Times New Roman"/>
      <w:szCs w:val="24"/>
    </w:rPr>
  </w:style>
  <w:style w:type="character" w:customStyle="1" w:styleId="41">
    <w:name w:val="日期 Char1"/>
    <w:basedOn w:val="25"/>
    <w:semiHidden/>
    <w:qFormat/>
    <w:uiPriority w:val="99"/>
    <w:rPr>
      <w:kern w:val="2"/>
      <w:sz w:val="21"/>
      <w:szCs w:val="24"/>
    </w:rPr>
  </w:style>
  <w:style w:type="paragraph" w:customStyle="1" w:styleId="42">
    <w:name w:val="日期1"/>
    <w:basedOn w:val="1"/>
    <w:next w:val="1"/>
    <w:qFormat/>
    <w:uiPriority w:val="0"/>
    <w:pPr>
      <w:ind w:left="100" w:leftChars="2500"/>
    </w:pPr>
  </w:style>
  <w:style w:type="table" w:customStyle="1" w:styleId="43">
    <w:name w:val="网格型1"/>
    <w:basedOn w:val="23"/>
    <w:qFormat/>
    <w:uiPriority w:val="59"/>
    <w:rPr>
      <w:rFonts w:ascii="Calibri" w:hAnsi="Calibri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4">
    <w:name w:val="页脚 Char"/>
    <w:basedOn w:val="25"/>
    <w:link w:val="15"/>
    <w:qFormat/>
    <w:uiPriority w:val="0"/>
    <w:rPr>
      <w:rFonts w:eastAsia="微软雅黑"/>
      <w:sz w:val="18"/>
      <w:szCs w:val="18"/>
    </w:rPr>
  </w:style>
  <w:style w:type="character" w:customStyle="1" w:styleId="45">
    <w:name w:val="页眉 Char"/>
    <w:basedOn w:val="25"/>
    <w:link w:val="16"/>
    <w:qFormat/>
    <w:uiPriority w:val="0"/>
    <w:rPr>
      <w:rFonts w:eastAsia="微软雅黑"/>
      <w:sz w:val="18"/>
      <w:szCs w:val="18"/>
    </w:rPr>
  </w:style>
  <w:style w:type="paragraph" w:customStyle="1" w:styleId="46">
    <w:name w:val="正文 + 首行缩进:  2 字符"/>
    <w:basedOn w:val="1"/>
    <w:qFormat/>
    <w:uiPriority w:val="0"/>
    <w:pPr>
      <w:snapToGrid/>
      <w:spacing w:line="0" w:lineRule="atLeast"/>
      <w:ind w:firstLine="480"/>
    </w:pPr>
    <w:rPr>
      <w:rFonts w:ascii="Segoe UI" w:hAnsi="Segoe UI" w:eastAsia="微软雅黑" w:cs="宋体"/>
      <w:szCs w:val="20"/>
    </w:rPr>
  </w:style>
  <w:style w:type="paragraph" w:customStyle="1" w:styleId="47">
    <w:name w:val="TOC Heading"/>
    <w:basedOn w:val="2"/>
    <w:next w:val="1"/>
    <w:unhideWhenUsed/>
    <w:qFormat/>
    <w:uiPriority w:val="39"/>
    <w:pPr>
      <w:widowControl/>
      <w:numPr>
        <w:numId w:val="0"/>
      </w:numPr>
      <w:snapToGrid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48">
    <w:name w:val="Normal Cenered"/>
    <w:basedOn w:val="1"/>
    <w:qFormat/>
    <w:uiPriority w:val="0"/>
    <w:pPr>
      <w:widowControl/>
      <w:tabs>
        <w:tab w:val="left" w:pos="6660"/>
      </w:tabs>
      <w:snapToGrid/>
      <w:spacing w:before="240" w:after="120" w:line="288" w:lineRule="auto"/>
      <w:jc w:val="center"/>
    </w:pPr>
    <w:rPr>
      <w:rFonts w:ascii="Times New Roman" w:hAnsi="Times New Roman" w:eastAsia="宋体" w:cs="Times New Roman"/>
      <w:kern w:val="0"/>
      <w:szCs w:val="24"/>
    </w:rPr>
  </w:style>
  <w:style w:type="paragraph" w:customStyle="1" w:styleId="49">
    <w:name w:val="样式 首行缩进:  0.85 厘米 段前: 7.8 磅 段后: 7.8 磅"/>
    <w:basedOn w:val="1"/>
    <w:qFormat/>
    <w:uiPriority w:val="0"/>
    <w:pPr>
      <w:snapToGrid/>
      <w:spacing w:before="100" w:beforeAutospacing="1"/>
      <w:ind w:firstLine="482"/>
    </w:pPr>
    <w:rPr>
      <w:rFonts w:ascii="Times New Roman" w:hAnsi="Times New Roman" w:eastAsia="宋体" w:cs="宋体"/>
      <w:szCs w:val="20"/>
    </w:rPr>
  </w:style>
  <w:style w:type="character" w:customStyle="1" w:styleId="50">
    <w:name w:val="批注文字 Char"/>
    <w:basedOn w:val="25"/>
    <w:link w:val="11"/>
    <w:semiHidden/>
    <w:qFormat/>
    <w:uiPriority w:val="99"/>
    <w:rPr>
      <w:sz w:val="24"/>
    </w:rPr>
  </w:style>
  <w:style w:type="character" w:customStyle="1" w:styleId="51">
    <w:name w:val="批注主题 Char"/>
    <w:basedOn w:val="50"/>
    <w:link w:val="22"/>
    <w:semiHidden/>
    <w:qFormat/>
    <w:uiPriority w:val="99"/>
    <w:rPr>
      <w:b/>
      <w:bCs/>
      <w:sz w:val="24"/>
    </w:rPr>
  </w:style>
  <w:style w:type="character" w:customStyle="1" w:styleId="52">
    <w:name w:val="批注框文本 Char"/>
    <w:basedOn w:val="25"/>
    <w:link w:val="1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numbering" Target="numbering.xml"/><Relationship Id="rId30" Type="http://schemas.openxmlformats.org/officeDocument/2006/relationships/image" Target="media/image25.jpeg"/><Relationship Id="rId3" Type="http://schemas.openxmlformats.org/officeDocument/2006/relationships/footnotes" Target="footnotes.xml"/><Relationship Id="rId29" Type="http://schemas.openxmlformats.org/officeDocument/2006/relationships/image" Target="media/image24.jpe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C08F2-460E-4FCD-9774-E373A89DEB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2050</Words>
  <Characters>2155</Characters>
  <Lines>41</Lines>
  <Paragraphs>11</Paragraphs>
  <TotalTime>8</TotalTime>
  <ScaleCrop>false</ScaleCrop>
  <LinksUpToDate>false</LinksUpToDate>
  <CharactersWithSpaces>2260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2022-10-13T06:52:00Z</dcterms:created>
  <dc:creator>lx</dc:creator>
  <cp:lastModifiedBy>Marco</cp:lastModifiedBy>
  <dcterms:modified xsi:type="dcterms:W3CDTF">2023-09-27T01:56:59Z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4106C9F76EBF438E96629BD54F793B68_13</vt:lpwstr>
  </property>
</Properties>
</file>